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FA" w:rsidRPr="001671FA" w:rsidRDefault="001671FA" w:rsidP="001671FA">
      <w:pPr>
        <w:spacing w:after="120" w:line="240" w:lineRule="auto"/>
        <w:jc w:val="both"/>
      </w:pPr>
    </w:p>
    <w:p w:rsidR="00E85126" w:rsidRDefault="00E85126" w:rsidP="005E3218">
      <w:pPr>
        <w:spacing w:after="120" w:line="240" w:lineRule="auto"/>
        <w:jc w:val="center"/>
        <w:rPr>
          <w:rFonts w:cs="Tahoma"/>
          <w:b/>
          <w:sz w:val="24"/>
          <w:szCs w:val="24"/>
        </w:rPr>
      </w:pPr>
    </w:p>
    <w:p w:rsidR="006E6E9B" w:rsidRPr="00E302A3" w:rsidRDefault="00E85126" w:rsidP="005E3218">
      <w:pPr>
        <w:spacing w:after="120" w:line="240" w:lineRule="auto"/>
        <w:jc w:val="center"/>
        <w:rPr>
          <w:bCs/>
          <w:sz w:val="24"/>
          <w:szCs w:val="24"/>
        </w:rPr>
      </w:pPr>
      <w:r w:rsidRPr="00E302A3">
        <w:rPr>
          <w:rFonts w:cs="Tahoma"/>
          <w:b/>
          <w:sz w:val="24"/>
          <w:szCs w:val="24"/>
        </w:rPr>
        <w:t xml:space="preserve">UMOWA NR </w:t>
      </w:r>
      <w:r w:rsidRPr="00E302A3">
        <w:rPr>
          <w:bCs/>
          <w:sz w:val="24"/>
          <w:szCs w:val="24"/>
        </w:rPr>
        <w:t>________________________________</w:t>
      </w:r>
    </w:p>
    <w:p w:rsidR="00BC6A74" w:rsidRPr="00E302A3" w:rsidRDefault="00E85126" w:rsidP="005E3218">
      <w:pPr>
        <w:spacing w:after="120" w:line="240" w:lineRule="auto"/>
        <w:jc w:val="center"/>
        <w:rPr>
          <w:bCs/>
          <w:sz w:val="24"/>
          <w:szCs w:val="24"/>
        </w:rPr>
      </w:pPr>
      <w:r w:rsidRPr="00E302A3">
        <w:rPr>
          <w:b/>
          <w:bCs/>
          <w:sz w:val="24"/>
          <w:szCs w:val="24"/>
        </w:rPr>
        <w:t xml:space="preserve">O POWIERZENIE GRANTU NA REALIZACJĘ PRZEDSIĘWZIĘCIA PN. </w:t>
      </w:r>
      <w:r w:rsidRPr="00E302A3">
        <w:rPr>
          <w:bCs/>
          <w:sz w:val="24"/>
          <w:szCs w:val="24"/>
        </w:rPr>
        <w:t>____________________________________________________</w:t>
      </w:r>
    </w:p>
    <w:p w:rsidR="00F7436C" w:rsidRPr="00E302A3" w:rsidRDefault="00F7436C" w:rsidP="005E3218">
      <w:pPr>
        <w:spacing w:after="120" w:line="240" w:lineRule="auto"/>
        <w:jc w:val="center"/>
        <w:rPr>
          <w:rFonts w:cs="Tahoma"/>
          <w:b/>
        </w:rPr>
      </w:pPr>
    </w:p>
    <w:p w:rsidR="006E6E9B" w:rsidRPr="00E302A3" w:rsidRDefault="001671FA" w:rsidP="00F7436C">
      <w:pPr>
        <w:spacing w:after="120" w:line="240" w:lineRule="auto"/>
        <w:jc w:val="both"/>
        <w:rPr>
          <w:rFonts w:eastAsia="Times New Roman" w:cs="Times-New-Roman"/>
          <w:b/>
          <w:lang w:eastAsia="pl-PL"/>
        </w:rPr>
      </w:pPr>
      <w:r w:rsidRPr="00E302A3">
        <w:rPr>
          <w:rFonts w:cs="Tahoma"/>
          <w:b/>
        </w:rPr>
        <w:t>współfinansowanego z Europejskiego Funduszu Rozwoju Regionalnego</w:t>
      </w:r>
      <w:r w:rsidR="006E6E9B" w:rsidRPr="00E302A3">
        <w:rPr>
          <w:rFonts w:cs="Tahoma"/>
          <w:b/>
        </w:rPr>
        <w:t xml:space="preserve"> w ramach </w:t>
      </w:r>
      <w:r w:rsidR="006E6E9B" w:rsidRPr="00E302A3">
        <w:rPr>
          <w:b/>
        </w:rPr>
        <w:t xml:space="preserve">projektu </w:t>
      </w:r>
      <w:r w:rsidR="006E6E9B" w:rsidRPr="00E302A3">
        <w:rPr>
          <w:rFonts w:eastAsia="Times New Roman" w:cs="Calibri"/>
          <w:b/>
          <w:color w:val="000000"/>
        </w:rPr>
        <w:t>pn. „</w:t>
      </w:r>
      <w:r w:rsidR="006E6E9B" w:rsidRPr="00E302A3">
        <w:rPr>
          <w:rFonts w:eastAsia="Times New Roman" w:cs="Times-New-Roman"/>
          <w:b/>
          <w:lang w:eastAsia="pl-PL"/>
        </w:rPr>
        <w:t>Fundusz Badań i Wdrożeń</w:t>
      </w:r>
      <w:r w:rsidR="001614EC" w:rsidRPr="00E302A3">
        <w:rPr>
          <w:rFonts w:eastAsia="Times New Roman" w:cs="Times-New-Roman"/>
          <w:b/>
          <w:lang w:eastAsia="pl-PL"/>
        </w:rPr>
        <w:t xml:space="preserve"> – Voucher Badawczy</w:t>
      </w:r>
      <w:r w:rsidR="006E6E9B" w:rsidRPr="00E302A3">
        <w:rPr>
          <w:rFonts w:eastAsia="Times New Roman" w:cs="Times-New-Roman"/>
          <w:b/>
          <w:lang w:eastAsia="pl-PL"/>
        </w:rPr>
        <w:t xml:space="preserve">” realizowanego w ramach </w:t>
      </w:r>
      <w:r w:rsidR="00F7436C" w:rsidRPr="00E302A3">
        <w:rPr>
          <w:rFonts w:eastAsia="Times New Roman" w:cs="Times-New-Roman"/>
          <w:b/>
          <w:lang w:eastAsia="pl-PL"/>
        </w:rPr>
        <w:t>Osi Priorytetowej 1</w:t>
      </w:r>
      <w:r w:rsidR="006E6E9B" w:rsidRPr="00E302A3">
        <w:rPr>
          <w:rFonts w:eastAsia="Times New Roman" w:cs="Times-New-Roman"/>
          <w:b/>
          <w:lang w:eastAsia="pl-PL"/>
        </w:rPr>
        <w:t xml:space="preserve">. </w:t>
      </w:r>
      <w:r w:rsidR="00F7436C" w:rsidRPr="00E302A3">
        <w:rPr>
          <w:rFonts w:eastAsia="Times New Roman" w:cs="Times-New-Roman"/>
          <w:b/>
          <w:lang w:eastAsia="pl-PL"/>
        </w:rPr>
        <w:t>Wzmocnienie innowacyjności i konkurencyjności gospodarki regionu, Działania 1.2 Promowanie inwestycji przedsiębiorstw w badania i innowacje, Poddziałania 1.2.1 Wsparcie procesów badawczo-rozwojowych Regionalnego Programu Operacyjnego Województwa Kujawsko-Pomorskiego na lata 2014-2020</w:t>
      </w:r>
    </w:p>
    <w:p w:rsidR="00676D4A" w:rsidRPr="00E302A3" w:rsidRDefault="00676D4A" w:rsidP="005E3218">
      <w:pPr>
        <w:spacing w:after="120" w:line="240" w:lineRule="auto"/>
        <w:jc w:val="center"/>
        <w:rPr>
          <w:rFonts w:eastAsia="Times New Roman" w:cs="Times-New-Roman"/>
          <w:sz w:val="24"/>
          <w:szCs w:val="24"/>
          <w:lang w:eastAsia="pl-PL"/>
        </w:rPr>
      </w:pPr>
    </w:p>
    <w:p w:rsidR="00676D4A" w:rsidRPr="00E302A3" w:rsidRDefault="00676D4A" w:rsidP="006E6E9B">
      <w:pPr>
        <w:spacing w:after="120" w:line="240" w:lineRule="auto"/>
        <w:jc w:val="both"/>
        <w:rPr>
          <w:rFonts w:eastAsia="Times New Roman" w:cs="Times-New-Roman"/>
          <w:b/>
          <w:sz w:val="24"/>
          <w:szCs w:val="24"/>
          <w:lang w:eastAsia="pl-PL"/>
        </w:rPr>
      </w:pPr>
      <w:r w:rsidRPr="00E302A3">
        <w:rPr>
          <w:rFonts w:eastAsia="Times New Roman" w:cs="Times-New-Roman"/>
          <w:sz w:val="24"/>
          <w:szCs w:val="24"/>
          <w:lang w:eastAsia="pl-PL"/>
        </w:rPr>
        <w:t>zwana dalej „Umową”, zawarta w Toruniu w d</w:t>
      </w:r>
      <w:r w:rsidR="00A942C4" w:rsidRPr="00E302A3">
        <w:rPr>
          <w:rFonts w:eastAsia="Times New Roman" w:cs="Times-New-Roman"/>
          <w:sz w:val="24"/>
          <w:szCs w:val="24"/>
          <w:lang w:eastAsia="pl-PL"/>
        </w:rPr>
        <w:t xml:space="preserve">niu </w:t>
      </w:r>
      <w:r w:rsidR="00F7436C" w:rsidRPr="00E302A3">
        <w:rPr>
          <w:rFonts w:eastAsia="Times New Roman" w:cs="Times-New-Roman"/>
          <w:sz w:val="24"/>
          <w:szCs w:val="24"/>
          <w:lang w:eastAsia="pl-PL"/>
        </w:rPr>
        <w:t>_________________</w:t>
      </w:r>
    </w:p>
    <w:p w:rsidR="00676D4A" w:rsidRPr="00E302A3" w:rsidRDefault="00676D4A" w:rsidP="006E6E9B">
      <w:pPr>
        <w:spacing w:after="120" w:line="240" w:lineRule="auto"/>
        <w:jc w:val="both"/>
        <w:rPr>
          <w:rFonts w:eastAsia="Times New Roman" w:cs="Times-New-Roman"/>
          <w:sz w:val="24"/>
          <w:szCs w:val="24"/>
          <w:lang w:eastAsia="pl-PL"/>
        </w:rPr>
      </w:pPr>
      <w:r w:rsidRPr="00E302A3">
        <w:rPr>
          <w:rFonts w:eastAsia="Times New Roman" w:cs="Times-New-Roman"/>
          <w:sz w:val="24"/>
          <w:szCs w:val="24"/>
          <w:lang w:eastAsia="pl-PL"/>
        </w:rPr>
        <w:t>pomiędzy:</w:t>
      </w:r>
    </w:p>
    <w:p w:rsidR="005E3218" w:rsidRPr="00E302A3" w:rsidRDefault="005E3218" w:rsidP="005E3218">
      <w:pPr>
        <w:spacing w:after="120" w:line="240" w:lineRule="auto"/>
        <w:jc w:val="both"/>
        <w:rPr>
          <w:sz w:val="24"/>
          <w:szCs w:val="24"/>
        </w:rPr>
      </w:pPr>
      <w:r w:rsidRPr="00E302A3">
        <w:rPr>
          <w:b/>
          <w:sz w:val="24"/>
          <w:szCs w:val="24"/>
        </w:rPr>
        <w:t>Kujawsko-Pomorską Agencją Innowacji sp. z o.o.,</w:t>
      </w:r>
      <w:r w:rsidRPr="00E302A3">
        <w:rPr>
          <w:sz w:val="24"/>
          <w:szCs w:val="24"/>
        </w:rPr>
        <w:t xml:space="preserve"> z siedzibą w Toruniu przy </w:t>
      </w:r>
      <w:r w:rsidR="00F824ED" w:rsidRPr="00E302A3">
        <w:rPr>
          <w:sz w:val="24"/>
          <w:szCs w:val="24"/>
        </w:rPr>
        <w:t>Szosie Chełmińskiej 30</w:t>
      </w:r>
      <w:r w:rsidRPr="00E302A3">
        <w:rPr>
          <w:sz w:val="24"/>
          <w:szCs w:val="24"/>
        </w:rPr>
        <w:t xml:space="preserve">, wpisaną do Krajowego Rejestru Sądowego – Rejestr Przedsiębiorców prowadzony przez Sąd Rejonowy w Toruniu, VII Wydział </w:t>
      </w:r>
      <w:r w:rsidR="00BB6DE7" w:rsidRPr="00E302A3">
        <w:rPr>
          <w:sz w:val="24"/>
          <w:szCs w:val="24"/>
        </w:rPr>
        <w:t xml:space="preserve">Gospodarczy </w:t>
      </w:r>
      <w:r w:rsidRPr="00E302A3">
        <w:rPr>
          <w:sz w:val="24"/>
          <w:szCs w:val="24"/>
        </w:rPr>
        <w:t>Krajowego Rejestru Sądowego pod numerem KRS: 0000491815, NIP: 9562304164, REGON: 341468242,</w:t>
      </w:r>
      <w:r w:rsidR="00F7436C" w:rsidRPr="00E302A3">
        <w:rPr>
          <w:sz w:val="24"/>
          <w:szCs w:val="24"/>
        </w:rPr>
        <w:t xml:space="preserve"> kapitał zakładowy </w:t>
      </w:r>
      <w:r w:rsidR="00842770" w:rsidRPr="00E302A3">
        <w:rPr>
          <w:sz w:val="24"/>
          <w:szCs w:val="24"/>
        </w:rPr>
        <w:t>1 0</w:t>
      </w:r>
      <w:r w:rsidR="00F641A2" w:rsidRPr="00E302A3">
        <w:rPr>
          <w:sz w:val="24"/>
          <w:szCs w:val="24"/>
        </w:rPr>
        <w:t>35 000,00 PLN, wniesiony w całości,</w:t>
      </w:r>
    </w:p>
    <w:p w:rsidR="005E3218" w:rsidRPr="00E302A3" w:rsidRDefault="0074631A" w:rsidP="005E3218">
      <w:pPr>
        <w:spacing w:after="120" w:line="240" w:lineRule="auto"/>
        <w:jc w:val="both"/>
        <w:rPr>
          <w:sz w:val="24"/>
          <w:szCs w:val="24"/>
        </w:rPr>
      </w:pPr>
      <w:r w:rsidRPr="00E302A3">
        <w:rPr>
          <w:sz w:val="24"/>
          <w:szCs w:val="24"/>
        </w:rPr>
        <w:t>zwaną w treści niniejszej U</w:t>
      </w:r>
      <w:r w:rsidR="005E3218" w:rsidRPr="00E302A3">
        <w:rPr>
          <w:sz w:val="24"/>
          <w:szCs w:val="24"/>
        </w:rPr>
        <w:t>mowy „KPAI”,</w:t>
      </w:r>
    </w:p>
    <w:p w:rsidR="005E3218" w:rsidRPr="00E302A3" w:rsidRDefault="005E3218" w:rsidP="005E3218">
      <w:pPr>
        <w:spacing w:after="120" w:line="240" w:lineRule="auto"/>
        <w:jc w:val="both"/>
        <w:rPr>
          <w:sz w:val="24"/>
          <w:szCs w:val="24"/>
        </w:rPr>
      </w:pPr>
      <w:r w:rsidRPr="00E302A3">
        <w:rPr>
          <w:sz w:val="24"/>
          <w:szCs w:val="24"/>
        </w:rPr>
        <w:t>reprezentowaną przez</w:t>
      </w:r>
      <w:r w:rsidR="00F7436C" w:rsidRPr="00E302A3">
        <w:rPr>
          <w:b/>
          <w:sz w:val="24"/>
          <w:szCs w:val="24"/>
        </w:rPr>
        <w:t xml:space="preserve"> </w:t>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r>
      <w:r w:rsidR="00F7436C" w:rsidRPr="00E302A3">
        <w:rPr>
          <w:sz w:val="24"/>
          <w:szCs w:val="24"/>
        </w:rPr>
        <w:softHyphen/>
        <w:t>_______________________</w:t>
      </w:r>
      <w:r w:rsidRPr="00E302A3">
        <w:rPr>
          <w:sz w:val="24"/>
          <w:szCs w:val="24"/>
        </w:rPr>
        <w:t>,</w:t>
      </w:r>
    </w:p>
    <w:p w:rsidR="005E3218" w:rsidRPr="00E302A3" w:rsidRDefault="005E3218" w:rsidP="005E3218">
      <w:pPr>
        <w:spacing w:after="120" w:line="240" w:lineRule="auto"/>
        <w:jc w:val="both"/>
        <w:rPr>
          <w:sz w:val="24"/>
          <w:szCs w:val="24"/>
        </w:rPr>
      </w:pPr>
      <w:r w:rsidRPr="00E302A3">
        <w:rPr>
          <w:sz w:val="24"/>
          <w:szCs w:val="24"/>
        </w:rPr>
        <w:t>a</w:t>
      </w:r>
    </w:p>
    <w:p w:rsidR="00640F58" w:rsidRPr="00E302A3" w:rsidRDefault="00F7436C" w:rsidP="005E3218">
      <w:pPr>
        <w:spacing w:after="120" w:line="240" w:lineRule="auto"/>
        <w:jc w:val="both"/>
        <w:rPr>
          <w:sz w:val="24"/>
          <w:szCs w:val="24"/>
        </w:rPr>
      </w:pP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t>_______________________________________________________________________________</w:t>
      </w:r>
      <w:r w:rsidR="00921388" w:rsidRPr="00E302A3">
        <w:rPr>
          <w:sz w:val="24"/>
          <w:szCs w:val="24"/>
        </w:rPr>
        <w:t>,</w:t>
      </w:r>
    </w:p>
    <w:p w:rsidR="005E3218" w:rsidRPr="00E302A3" w:rsidRDefault="00F7436C" w:rsidP="005E3218">
      <w:pPr>
        <w:spacing w:after="120" w:line="240" w:lineRule="auto"/>
        <w:jc w:val="both"/>
        <w:rPr>
          <w:sz w:val="24"/>
          <w:szCs w:val="24"/>
        </w:rPr>
      </w:pPr>
      <w:r w:rsidRPr="00E302A3">
        <w:rPr>
          <w:sz w:val="24"/>
          <w:szCs w:val="24"/>
        </w:rPr>
        <w:t>zwanym</w:t>
      </w:r>
      <w:r w:rsidR="005E3218" w:rsidRPr="00E302A3">
        <w:rPr>
          <w:sz w:val="24"/>
          <w:szCs w:val="24"/>
        </w:rPr>
        <w:t xml:space="preserve"> w treści </w:t>
      </w:r>
      <w:r w:rsidR="0074631A" w:rsidRPr="00E302A3">
        <w:rPr>
          <w:sz w:val="24"/>
          <w:szCs w:val="24"/>
        </w:rPr>
        <w:t>niniejszej U</w:t>
      </w:r>
      <w:r w:rsidR="00C42247" w:rsidRPr="00E302A3">
        <w:rPr>
          <w:sz w:val="24"/>
          <w:szCs w:val="24"/>
        </w:rPr>
        <w:t>mowy „</w:t>
      </w:r>
      <w:proofErr w:type="spellStart"/>
      <w:r w:rsidR="00224CDA" w:rsidRPr="00E302A3">
        <w:rPr>
          <w:sz w:val="24"/>
          <w:szCs w:val="24"/>
        </w:rPr>
        <w:t>Grantobiorcą</w:t>
      </w:r>
      <w:proofErr w:type="spellEnd"/>
      <w:r w:rsidR="005E3218" w:rsidRPr="00E302A3">
        <w:rPr>
          <w:sz w:val="24"/>
          <w:szCs w:val="24"/>
        </w:rPr>
        <w:t>”,</w:t>
      </w:r>
    </w:p>
    <w:p w:rsidR="00F7436C" w:rsidRPr="00E302A3" w:rsidRDefault="00F7436C" w:rsidP="00F7436C">
      <w:pPr>
        <w:spacing w:after="120" w:line="240" w:lineRule="auto"/>
        <w:jc w:val="both"/>
        <w:rPr>
          <w:sz w:val="24"/>
          <w:szCs w:val="24"/>
        </w:rPr>
      </w:pPr>
      <w:r w:rsidRPr="00E302A3">
        <w:rPr>
          <w:sz w:val="24"/>
          <w:szCs w:val="24"/>
        </w:rPr>
        <w:t>reprezentowanym przez</w:t>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r>
      <w:r w:rsidRPr="00E302A3">
        <w:rPr>
          <w:sz w:val="24"/>
          <w:szCs w:val="24"/>
        </w:rPr>
        <w:softHyphen/>
        <w:t xml:space="preserve"> </w:t>
      </w:r>
      <w:r w:rsidRPr="00E302A3">
        <w:rPr>
          <w:sz w:val="24"/>
          <w:szCs w:val="24"/>
        </w:rPr>
        <w:softHyphen/>
      </w:r>
      <w:r w:rsidRPr="00E302A3">
        <w:rPr>
          <w:sz w:val="24"/>
          <w:szCs w:val="24"/>
        </w:rPr>
        <w:softHyphen/>
        <w:t>_______________________,</w:t>
      </w:r>
    </w:p>
    <w:p w:rsidR="005E3218" w:rsidRPr="00E302A3" w:rsidRDefault="0074631A" w:rsidP="005E3218">
      <w:pPr>
        <w:spacing w:after="120" w:line="240" w:lineRule="auto"/>
        <w:jc w:val="both"/>
        <w:rPr>
          <w:sz w:val="24"/>
          <w:szCs w:val="24"/>
        </w:rPr>
      </w:pPr>
      <w:r w:rsidRPr="00E302A3">
        <w:rPr>
          <w:sz w:val="24"/>
          <w:szCs w:val="24"/>
        </w:rPr>
        <w:t>zwanymi dalej „Stronami U</w:t>
      </w:r>
      <w:r w:rsidR="005E3218" w:rsidRPr="00E302A3">
        <w:rPr>
          <w:sz w:val="24"/>
          <w:szCs w:val="24"/>
        </w:rPr>
        <w:t>mowy”.</w:t>
      </w:r>
    </w:p>
    <w:p w:rsidR="005E3218" w:rsidRPr="00E302A3" w:rsidRDefault="005E3218" w:rsidP="005E3218">
      <w:pPr>
        <w:spacing w:after="120" w:line="240" w:lineRule="auto"/>
        <w:jc w:val="both"/>
        <w:rPr>
          <w:sz w:val="24"/>
          <w:szCs w:val="24"/>
        </w:rPr>
      </w:pPr>
    </w:p>
    <w:p w:rsidR="00380F5E" w:rsidRPr="00E302A3" w:rsidRDefault="00E85126" w:rsidP="005E3218">
      <w:pPr>
        <w:spacing w:after="120" w:line="240" w:lineRule="auto"/>
        <w:jc w:val="both"/>
        <w:rPr>
          <w:rFonts w:cs="Tahoma"/>
          <w:b/>
          <w:sz w:val="24"/>
          <w:szCs w:val="24"/>
        </w:rPr>
      </w:pPr>
      <w:r w:rsidRPr="00E302A3">
        <w:rPr>
          <w:rFonts w:cs="Tahoma"/>
          <w:b/>
          <w:sz w:val="24"/>
          <w:szCs w:val="24"/>
        </w:rPr>
        <w:br w:type="page"/>
      </w:r>
    </w:p>
    <w:p w:rsidR="00A942C4" w:rsidRPr="00E302A3" w:rsidRDefault="0074631A" w:rsidP="00DB58EF">
      <w:pPr>
        <w:spacing w:after="120" w:line="240" w:lineRule="auto"/>
        <w:jc w:val="both"/>
        <w:rPr>
          <w:rFonts w:cs="Tahoma"/>
          <w:b/>
        </w:rPr>
      </w:pPr>
      <w:r w:rsidRPr="00E302A3">
        <w:rPr>
          <w:rFonts w:cs="Tahoma"/>
          <w:b/>
        </w:rPr>
        <w:lastRenderedPageBreak/>
        <w:t>Strony U</w:t>
      </w:r>
      <w:r w:rsidR="00191007" w:rsidRPr="00E302A3">
        <w:rPr>
          <w:rFonts w:cs="Tahoma"/>
          <w:b/>
        </w:rPr>
        <w:t>mowy niniejszym postanawiają, co następuje:</w:t>
      </w:r>
    </w:p>
    <w:p w:rsidR="005E3218" w:rsidRPr="00E302A3" w:rsidRDefault="005E3218" w:rsidP="00DB58EF">
      <w:pPr>
        <w:spacing w:after="120" w:line="240" w:lineRule="auto"/>
        <w:jc w:val="both"/>
        <w:rPr>
          <w:rFonts w:cs="Tahoma"/>
        </w:rPr>
      </w:pPr>
    </w:p>
    <w:p w:rsidR="001671FA" w:rsidRPr="00E302A3" w:rsidRDefault="001671FA" w:rsidP="00DB58EF">
      <w:pPr>
        <w:spacing w:after="120" w:line="240" w:lineRule="auto"/>
        <w:jc w:val="both"/>
        <w:rPr>
          <w:rFonts w:cs="Tahoma"/>
          <w:b/>
        </w:rPr>
      </w:pPr>
      <w:r w:rsidRPr="00E302A3">
        <w:rPr>
          <w:rFonts w:cs="Tahoma"/>
          <w:b/>
        </w:rPr>
        <w:t>§ 1</w:t>
      </w:r>
    </w:p>
    <w:p w:rsidR="00191007" w:rsidRPr="00E302A3" w:rsidRDefault="00191007" w:rsidP="00DB58EF">
      <w:pPr>
        <w:spacing w:after="120" w:line="240" w:lineRule="auto"/>
        <w:jc w:val="both"/>
        <w:rPr>
          <w:rFonts w:cs="Tahoma"/>
          <w:b/>
        </w:rPr>
      </w:pPr>
      <w:r w:rsidRPr="00E302A3">
        <w:rPr>
          <w:rFonts w:cs="Tahoma"/>
          <w:b/>
        </w:rPr>
        <w:t>DEFINICJE</w:t>
      </w:r>
    </w:p>
    <w:p w:rsidR="004B5FE1" w:rsidRPr="00F445DB" w:rsidRDefault="004B5FE1" w:rsidP="004B5FE1">
      <w:pPr>
        <w:tabs>
          <w:tab w:val="left" w:pos="360"/>
        </w:tabs>
        <w:autoSpaceDE w:val="0"/>
        <w:autoSpaceDN w:val="0"/>
        <w:adjustRightInd w:val="0"/>
        <w:spacing w:after="120" w:line="240" w:lineRule="auto"/>
        <w:jc w:val="both"/>
        <w:rPr>
          <w:rFonts w:eastAsia="Times New Roman"/>
          <w:color w:val="000000"/>
        </w:rPr>
      </w:pPr>
      <w:r>
        <w:rPr>
          <w:rFonts w:cs="Tahoma"/>
          <w:b/>
        </w:rPr>
        <w:t xml:space="preserve">1. </w:t>
      </w:r>
      <w:r w:rsidRPr="002C193C">
        <w:rPr>
          <w:rFonts w:cs="Tahoma"/>
          <w:b/>
        </w:rPr>
        <w:t xml:space="preserve">Całkowite zakończenie realizacji przedsięwzięcia </w:t>
      </w:r>
      <w:r w:rsidRPr="004B5FE1">
        <w:rPr>
          <w:rFonts w:cs="Tahoma"/>
        </w:rPr>
        <w:t xml:space="preserve">– </w:t>
      </w:r>
      <w:r w:rsidRPr="002C193C">
        <w:rPr>
          <w:rFonts w:cs="Tahoma"/>
        </w:rPr>
        <w:t xml:space="preserve">należy przez to rozumieć dzień, w którym spełnione zostały łącznie dwa warunki: </w:t>
      </w:r>
      <w:proofErr w:type="spellStart"/>
      <w:r w:rsidRPr="002C193C">
        <w:rPr>
          <w:rFonts w:cs="Tahoma"/>
        </w:rPr>
        <w:t>Grantobiorca</w:t>
      </w:r>
      <w:proofErr w:type="spellEnd"/>
      <w:r w:rsidRPr="002C193C">
        <w:rPr>
          <w:rFonts w:cs="Tahoma"/>
        </w:rPr>
        <w:t xml:space="preserve"> zakończył realizację przedsięwzięcia oraz KPAI przekazał na rzecz </w:t>
      </w:r>
      <w:proofErr w:type="spellStart"/>
      <w:r w:rsidRPr="002C193C">
        <w:rPr>
          <w:rFonts w:cs="Tahoma"/>
        </w:rPr>
        <w:t>Grantobiorcy</w:t>
      </w:r>
      <w:proofErr w:type="spellEnd"/>
      <w:r w:rsidRPr="002C193C">
        <w:rPr>
          <w:rFonts w:cs="Tahoma"/>
        </w:rPr>
        <w:t xml:space="preserve"> płatność końcową.</w:t>
      </w:r>
    </w:p>
    <w:p w:rsidR="004B5FE1" w:rsidRDefault="004B5FE1" w:rsidP="004B5FE1">
      <w:pPr>
        <w:autoSpaceDE w:val="0"/>
        <w:autoSpaceDN w:val="0"/>
        <w:adjustRightInd w:val="0"/>
        <w:spacing w:after="120" w:line="240" w:lineRule="auto"/>
        <w:jc w:val="both"/>
        <w:rPr>
          <w:rFonts w:cs="Tahoma"/>
        </w:rPr>
      </w:pPr>
      <w:r>
        <w:rPr>
          <w:rFonts w:cs="Tahoma"/>
          <w:b/>
        </w:rPr>
        <w:t>2</w:t>
      </w:r>
      <w:r w:rsidRPr="00F445DB">
        <w:rPr>
          <w:rFonts w:cs="Tahoma"/>
          <w:b/>
        </w:rPr>
        <w:t>. Dofinansowanie</w:t>
      </w:r>
      <w:r w:rsidRPr="00F445DB">
        <w:rPr>
          <w:rFonts w:cs="Tahoma"/>
        </w:rPr>
        <w:t xml:space="preserve"> – należy przez to rozumieć wspar</w:t>
      </w:r>
      <w:r>
        <w:rPr>
          <w:rFonts w:cs="Tahoma"/>
        </w:rPr>
        <w:t xml:space="preserve">cie (dotację; grant) udzielane </w:t>
      </w:r>
      <w:proofErr w:type="spellStart"/>
      <w:r>
        <w:rPr>
          <w:rFonts w:cs="Tahoma"/>
        </w:rPr>
        <w:t>Grantobiorcy</w:t>
      </w:r>
      <w:proofErr w:type="spellEnd"/>
      <w:r w:rsidRPr="00F445DB">
        <w:rPr>
          <w:rFonts w:cs="Tahoma"/>
        </w:rPr>
        <w:t xml:space="preserve"> ze środków publicznych pochodzących z Europejskiego Funduszu Rozwoju Regionalnego w ramach </w:t>
      </w:r>
      <w:proofErr w:type="spellStart"/>
      <w:r>
        <w:rPr>
          <w:rFonts w:cs="Tahoma"/>
        </w:rPr>
        <w:t>FBiW</w:t>
      </w:r>
      <w:proofErr w:type="spellEnd"/>
      <w:r>
        <w:rPr>
          <w:rFonts w:cs="Tahoma"/>
        </w:rPr>
        <w:t>-VB</w:t>
      </w:r>
      <w:r w:rsidRPr="00F445DB">
        <w:rPr>
          <w:rFonts w:cs="Tahoma"/>
        </w:rPr>
        <w:t xml:space="preserve"> na podstawie umowy o powierzenie grantu</w:t>
      </w:r>
      <w:r>
        <w:rPr>
          <w:rFonts w:cs="Tahoma"/>
        </w:rPr>
        <w:t xml:space="preserve">, </w:t>
      </w:r>
      <w:r w:rsidRPr="002C193C">
        <w:rPr>
          <w:rFonts w:cs="Tahoma"/>
        </w:rPr>
        <w:t xml:space="preserve">zgodnie z art. 35 ust. 5 </w:t>
      </w:r>
      <w:r w:rsidR="008C7726" w:rsidRPr="00E302A3">
        <w:rPr>
          <w:rFonts w:cs="Tahoma"/>
        </w:rPr>
        <w:t>ustawy z dnia 11 lipca 2014 r. o zasadach realizacji programów w zakresie polityki spójności finansowanych</w:t>
      </w:r>
      <w:r w:rsidR="008C7726">
        <w:rPr>
          <w:rFonts w:cs="Tahoma"/>
        </w:rPr>
        <w:t xml:space="preserve"> w perspektywie finansowej 2014-</w:t>
      </w:r>
      <w:r w:rsidR="00617DDF">
        <w:rPr>
          <w:rFonts w:cs="Tahoma"/>
        </w:rPr>
        <w:t xml:space="preserve">2020 </w:t>
      </w:r>
      <w:r w:rsidR="00617DDF" w:rsidRPr="00A0322B">
        <w:rPr>
          <w:rFonts w:cs="Tahoma"/>
        </w:rPr>
        <w:t>(</w:t>
      </w:r>
      <w:r w:rsidR="009074D0" w:rsidRPr="00A0322B">
        <w:t>Dz.U. z 2017 r. poz. 1460,</w:t>
      </w:r>
      <w:r w:rsidR="00AE48DC" w:rsidRPr="00A0322B">
        <w:rPr>
          <w:rFonts w:cs="Tahoma"/>
        </w:rPr>
        <w:t xml:space="preserve"> z</w:t>
      </w:r>
      <w:r w:rsidR="00AE48DC">
        <w:rPr>
          <w:rFonts w:cs="Tahoma"/>
        </w:rPr>
        <w:t xml:space="preserve"> </w:t>
      </w:r>
      <w:proofErr w:type="spellStart"/>
      <w:r w:rsidR="00AE48DC">
        <w:rPr>
          <w:rFonts w:cs="Tahoma"/>
        </w:rPr>
        <w:t>późn</w:t>
      </w:r>
      <w:proofErr w:type="spellEnd"/>
      <w:r w:rsidR="00AE48DC">
        <w:rPr>
          <w:rFonts w:cs="Tahoma"/>
        </w:rPr>
        <w:t>. zm.</w:t>
      </w:r>
      <w:r w:rsidR="008C7726" w:rsidRPr="00E302A3">
        <w:rPr>
          <w:rFonts w:cs="Tahoma"/>
        </w:rPr>
        <w:t>), zwanej dalej „ustawą wdrożeniową”</w:t>
      </w:r>
      <w:r w:rsidRPr="00AE0CD4">
        <w:rPr>
          <w:rFonts w:cs="Tahoma"/>
        </w:rPr>
        <w:t>.</w:t>
      </w:r>
    </w:p>
    <w:p w:rsidR="00224CDA" w:rsidRPr="00E302A3" w:rsidRDefault="00224CDA" w:rsidP="00DB58EF">
      <w:pPr>
        <w:autoSpaceDE w:val="0"/>
        <w:autoSpaceDN w:val="0"/>
        <w:adjustRightInd w:val="0"/>
        <w:spacing w:after="120" w:line="240" w:lineRule="auto"/>
        <w:jc w:val="both"/>
        <w:rPr>
          <w:rFonts w:cs="Tahoma"/>
        </w:rPr>
      </w:pPr>
      <w:r w:rsidRPr="00E302A3">
        <w:rPr>
          <w:rFonts w:cs="Tahoma"/>
          <w:b/>
        </w:rPr>
        <w:t>3</w:t>
      </w:r>
      <w:r w:rsidRPr="00E302A3">
        <w:rPr>
          <w:rFonts w:cs="Tahoma"/>
        </w:rPr>
        <w:t xml:space="preserve">. </w:t>
      </w:r>
      <w:r w:rsidR="004B5FE1" w:rsidRPr="000E610C">
        <w:rPr>
          <w:rFonts w:cs="Tahoma"/>
          <w:b/>
        </w:rPr>
        <w:t xml:space="preserve">Dokumentacja </w:t>
      </w:r>
      <w:proofErr w:type="spellStart"/>
      <w:r w:rsidR="004B5FE1" w:rsidRPr="000E610C">
        <w:rPr>
          <w:rFonts w:cs="Tahoma"/>
          <w:b/>
        </w:rPr>
        <w:t>FBiW</w:t>
      </w:r>
      <w:proofErr w:type="spellEnd"/>
      <w:r w:rsidR="004B5FE1">
        <w:rPr>
          <w:rFonts w:cs="Tahoma"/>
          <w:b/>
        </w:rPr>
        <w:t>-VB</w:t>
      </w:r>
      <w:r w:rsidR="004B5FE1" w:rsidRPr="0048188A">
        <w:rPr>
          <w:rFonts w:cs="Tahoma"/>
        </w:rPr>
        <w:t xml:space="preserve"> – należy przez to rozumieć całokształt dokumentacji kształtującej prawa i obowiązki </w:t>
      </w:r>
      <w:proofErr w:type="spellStart"/>
      <w:r w:rsidR="004B5FE1" w:rsidRPr="0048188A">
        <w:rPr>
          <w:rFonts w:cs="Tahoma"/>
        </w:rPr>
        <w:t>Grantobiorcy</w:t>
      </w:r>
      <w:proofErr w:type="spellEnd"/>
      <w:r w:rsidR="004B5FE1" w:rsidRPr="0048188A">
        <w:rPr>
          <w:rFonts w:cs="Tahoma"/>
        </w:rPr>
        <w:t xml:space="preserve"> w ramach </w:t>
      </w:r>
      <w:proofErr w:type="spellStart"/>
      <w:r w:rsidR="004B5FE1" w:rsidRPr="0048188A">
        <w:rPr>
          <w:rFonts w:cs="Tahoma"/>
        </w:rPr>
        <w:t>FBiW</w:t>
      </w:r>
      <w:proofErr w:type="spellEnd"/>
      <w:r w:rsidR="004B5FE1">
        <w:rPr>
          <w:rFonts w:cs="Tahoma"/>
        </w:rPr>
        <w:t>-VB</w:t>
      </w:r>
      <w:r w:rsidR="004B5FE1" w:rsidRPr="0048188A">
        <w:rPr>
          <w:rFonts w:cs="Tahoma"/>
        </w:rPr>
        <w:t>,</w:t>
      </w:r>
      <w:r w:rsidR="004B5FE1" w:rsidRPr="00371D2B">
        <w:rPr>
          <w:rFonts w:cs="Tahoma"/>
        </w:rPr>
        <w:t xml:space="preserve"> obejmującej m.in. Regulamin wraz z załącznikami, wniosek o dofinansowanie wraz z załącznikami, umowę o powierzenie grantu wraz załącznikami, oświadczenia woli KPAI oraz </w:t>
      </w:r>
      <w:proofErr w:type="spellStart"/>
      <w:r w:rsidR="004B5FE1" w:rsidRPr="00371D2B">
        <w:rPr>
          <w:rFonts w:cs="Tahoma"/>
        </w:rPr>
        <w:t>Grantobiorcy</w:t>
      </w:r>
      <w:proofErr w:type="spellEnd"/>
      <w:r w:rsidR="004B5FE1" w:rsidRPr="00371D2B">
        <w:rPr>
          <w:rFonts w:cs="Tahoma"/>
        </w:rPr>
        <w:t xml:space="preserve"> złożone w związku z realizacją przedsięwzięcia, Wytyczne, a także powszechnie obowiązujące w tym zakresie przepisy prawa krajowego i unijnego</w:t>
      </w:r>
      <w:r w:rsidRPr="00E302A3">
        <w:rPr>
          <w:rFonts w:cs="Tahoma"/>
        </w:rPr>
        <w:t xml:space="preserve">. </w:t>
      </w:r>
    </w:p>
    <w:p w:rsidR="00E85126" w:rsidRPr="00E302A3" w:rsidRDefault="00224CDA" w:rsidP="004B5D6C">
      <w:pPr>
        <w:tabs>
          <w:tab w:val="left" w:pos="360"/>
        </w:tabs>
        <w:autoSpaceDE w:val="0"/>
        <w:autoSpaceDN w:val="0"/>
        <w:adjustRightInd w:val="0"/>
        <w:spacing w:after="120" w:line="240" w:lineRule="auto"/>
        <w:jc w:val="both"/>
      </w:pPr>
      <w:r w:rsidRPr="00E302A3">
        <w:rPr>
          <w:b/>
        </w:rPr>
        <w:t>4</w:t>
      </w:r>
      <w:r w:rsidR="00E85126" w:rsidRPr="00E302A3">
        <w:rPr>
          <w:b/>
        </w:rPr>
        <w:t xml:space="preserve">. </w:t>
      </w:r>
      <w:r w:rsidR="004B5FE1" w:rsidRPr="00F445DB">
        <w:rPr>
          <w:b/>
        </w:rPr>
        <w:t>Fundusz Badań i Wdrożeń – Voucher Badawczy (</w:t>
      </w:r>
      <w:proofErr w:type="spellStart"/>
      <w:r w:rsidR="004B5FE1">
        <w:rPr>
          <w:b/>
        </w:rPr>
        <w:t>FBiW</w:t>
      </w:r>
      <w:proofErr w:type="spellEnd"/>
      <w:r w:rsidR="004B5FE1">
        <w:rPr>
          <w:b/>
        </w:rPr>
        <w:t>-VB</w:t>
      </w:r>
      <w:r w:rsidR="004B5FE1" w:rsidRPr="00F445DB">
        <w:rPr>
          <w:b/>
        </w:rPr>
        <w:t>)</w:t>
      </w:r>
      <w:r w:rsidR="004B5FE1" w:rsidRPr="00F445DB">
        <w:t xml:space="preserve"> – należy przez to rozumieć projekt </w:t>
      </w:r>
      <w:r w:rsidR="004B5FE1" w:rsidRPr="00F445DB">
        <w:rPr>
          <w:rFonts w:eastAsia="Times New Roman" w:cs="Calibri"/>
          <w:color w:val="000000"/>
        </w:rPr>
        <w:t>pn. „</w:t>
      </w:r>
      <w:r w:rsidR="004B5FE1" w:rsidRPr="00F445DB">
        <w:rPr>
          <w:rFonts w:eastAsia="Times New Roman" w:cs="Times-New-Roman"/>
          <w:lang w:eastAsia="pl-PL"/>
        </w:rPr>
        <w:t>Fundusz Badań i Wdrożeń</w:t>
      </w:r>
      <w:r w:rsidR="004B5FE1">
        <w:rPr>
          <w:rFonts w:eastAsia="Times New Roman" w:cs="Times-New-Roman"/>
          <w:lang w:eastAsia="pl-PL"/>
        </w:rPr>
        <w:t xml:space="preserve"> Voucher Badawczy</w:t>
      </w:r>
      <w:r w:rsidR="004B5FE1" w:rsidRPr="00F445DB">
        <w:rPr>
          <w:rFonts w:eastAsia="Times New Roman" w:cs="Times-New-Roman"/>
          <w:lang w:eastAsia="pl-PL"/>
        </w:rPr>
        <w:t xml:space="preserve">” realizowany </w:t>
      </w:r>
      <w:r w:rsidR="004B5FE1">
        <w:rPr>
          <w:rFonts w:eastAsia="Times New Roman" w:cs="Times-New-Roman"/>
          <w:lang w:eastAsia="pl-PL"/>
        </w:rPr>
        <w:t xml:space="preserve">w oparciu o art. 35 ust. 2 ustawy wdrożeniowej </w:t>
      </w:r>
      <w:r w:rsidR="004B5FE1" w:rsidRPr="00F445DB">
        <w:rPr>
          <w:rFonts w:eastAsia="Times New Roman" w:cs="Times-New-Roman"/>
          <w:lang w:eastAsia="pl-PL"/>
        </w:rPr>
        <w:t xml:space="preserve">w ramach Osi priorytetowej 1. Wzmocnienie innowacyjności i konkurencyjności gospodarki regionu, Działania 1.2 Promowanie inwestycji przedsiębiorstw w badania i innowacje, Poddziałania 1.2.1 Wsparcie procesów badawczo-rozwojowych, Regionalnego Programu Operacyjnego Województwa Kujawsko-Pomorskiego na lata 2014-2020, przez KPAI w partnerstwie z </w:t>
      </w:r>
      <w:proofErr w:type="spellStart"/>
      <w:r w:rsidR="004B5FE1" w:rsidRPr="00F445DB">
        <w:rPr>
          <w:rFonts w:eastAsia="Times New Roman" w:cs="Times-New-Roman"/>
          <w:lang w:eastAsia="pl-PL"/>
        </w:rPr>
        <w:t>PPiK</w:t>
      </w:r>
      <w:proofErr w:type="spellEnd"/>
      <w:r w:rsidR="004B5FE1" w:rsidRPr="00F445DB">
        <w:rPr>
          <w:rFonts w:eastAsia="Times New Roman" w:cs="Times-New-Roman"/>
          <w:lang w:eastAsia="pl-PL"/>
        </w:rPr>
        <w:t xml:space="preserve">, IPH, PTE; </w:t>
      </w:r>
      <w:r w:rsidR="004B5FE1" w:rsidRPr="00F445DB">
        <w:t>Projekt</w:t>
      </w:r>
      <w:r w:rsidR="004B5FE1">
        <w:t xml:space="preserve"> grantowy</w:t>
      </w:r>
      <w:r w:rsidR="004B5FE1" w:rsidRPr="00F445DB">
        <w:t xml:space="preserve"> realizowany na terenie województwa kujawsko-pomorskiego, dotyczący budowy i rozwoju systemu innowacji oraz programu bezzwrotnego wsparcia finansowego (dotacji; grantów) dla przedsiębiorstw prowadzących działalność gospodarczą na terenie województwa kujawsko-pomorskiego, w postaci udzielanego wsparcia dla podmiotów na realizację działań badawczo-rozwojowych</w:t>
      </w:r>
      <w:r w:rsidR="00E85126" w:rsidRPr="00E302A3">
        <w:t>.</w:t>
      </w:r>
    </w:p>
    <w:p w:rsidR="00224CDA" w:rsidRPr="00E302A3" w:rsidRDefault="00224CDA" w:rsidP="004B5D6C">
      <w:pPr>
        <w:tabs>
          <w:tab w:val="left" w:pos="360"/>
        </w:tabs>
        <w:autoSpaceDE w:val="0"/>
        <w:autoSpaceDN w:val="0"/>
        <w:adjustRightInd w:val="0"/>
        <w:spacing w:after="120" w:line="240" w:lineRule="auto"/>
        <w:jc w:val="both"/>
        <w:rPr>
          <w:b/>
        </w:rPr>
      </w:pPr>
      <w:r w:rsidRPr="00E302A3">
        <w:rPr>
          <w:b/>
        </w:rPr>
        <w:t xml:space="preserve">5. </w:t>
      </w:r>
      <w:proofErr w:type="spellStart"/>
      <w:r w:rsidR="004B5FE1" w:rsidRPr="000E610C">
        <w:rPr>
          <w:b/>
        </w:rPr>
        <w:t>Grantobiorca</w:t>
      </w:r>
      <w:proofErr w:type="spellEnd"/>
      <w:r w:rsidR="004B5FE1" w:rsidRPr="0048188A">
        <w:t xml:space="preserve"> </w:t>
      </w:r>
      <w:r w:rsidR="004B5FE1">
        <w:t xml:space="preserve">(Wnioskodawca) </w:t>
      </w:r>
      <w:r w:rsidR="004B5FE1" w:rsidRPr="0048188A">
        <w:t>– należy przez to rozumieć przedsiębiorcę prowadzącego działalność i mającego siedzibę, oddział lub</w:t>
      </w:r>
      <w:r w:rsidR="004B5FE1">
        <w:t xml:space="preserve"> adres głównego miejsca wykonywania działalności</w:t>
      </w:r>
      <w:r w:rsidR="004B5FE1" w:rsidRPr="0048188A">
        <w:t xml:space="preserve"> (w przypadku osób fizycznych) na terenie województwa kujawsko-pomorskiego, spełniającego warunki opisane w Regulaminie, wybranego w drodze otwartego naboru ogłoszonego przez KPAI w ramach </w:t>
      </w:r>
      <w:proofErr w:type="spellStart"/>
      <w:r w:rsidR="004B5FE1" w:rsidRPr="0048188A">
        <w:t>FBiW</w:t>
      </w:r>
      <w:proofErr w:type="spellEnd"/>
      <w:r w:rsidR="004B5FE1">
        <w:t xml:space="preserve">-VB, </w:t>
      </w:r>
      <w:r w:rsidR="004B5FE1" w:rsidRPr="0018332C">
        <w:t xml:space="preserve">zgodnie z art. 35 ust. 3 </w:t>
      </w:r>
      <w:r w:rsidR="004B5FE1">
        <w:t>ustawy wdrożeniowej</w:t>
      </w:r>
      <w:r w:rsidR="006245E0" w:rsidRPr="00E302A3">
        <w:t>.</w:t>
      </w:r>
    </w:p>
    <w:p w:rsidR="00E85126" w:rsidRPr="00E302A3" w:rsidRDefault="00224CDA" w:rsidP="00DB58EF">
      <w:pPr>
        <w:tabs>
          <w:tab w:val="left" w:pos="360"/>
        </w:tabs>
        <w:autoSpaceDE w:val="0"/>
        <w:autoSpaceDN w:val="0"/>
        <w:adjustRightInd w:val="0"/>
        <w:spacing w:after="120" w:line="240" w:lineRule="auto"/>
        <w:jc w:val="both"/>
        <w:rPr>
          <w:rFonts w:eastAsia="Times New Roman" w:cs="Calibri"/>
          <w:color w:val="000000"/>
        </w:rPr>
      </w:pPr>
      <w:r w:rsidRPr="00E302A3">
        <w:rPr>
          <w:rFonts w:eastAsia="Times New Roman" w:cs="Calibri"/>
          <w:b/>
          <w:bCs/>
          <w:color w:val="000000"/>
        </w:rPr>
        <w:t>6</w:t>
      </w:r>
      <w:r w:rsidR="00E85126" w:rsidRPr="00E302A3">
        <w:rPr>
          <w:rFonts w:eastAsia="Times New Roman" w:cs="Calibri"/>
          <w:b/>
          <w:bCs/>
          <w:color w:val="000000"/>
        </w:rPr>
        <w:t xml:space="preserve">. </w:t>
      </w:r>
      <w:r w:rsidR="004B5FE1" w:rsidRPr="00F445DB">
        <w:rPr>
          <w:rFonts w:eastAsia="Times New Roman" w:cs="Calibri"/>
          <w:b/>
          <w:bCs/>
          <w:color w:val="000000"/>
        </w:rPr>
        <w:t xml:space="preserve">Instytucja Zarządzająca Regionalnym Programem Operacyjnym Województwa Kujawsko-Pomorskiego (IZ RPO WK-P) </w:t>
      </w:r>
      <w:r w:rsidR="004B5FE1" w:rsidRPr="00F445DB">
        <w:rPr>
          <w:rFonts w:eastAsia="Times New Roman" w:cs="Calibri"/>
          <w:color w:val="000000"/>
        </w:rPr>
        <w:t xml:space="preserve">– należy przez to rozumieć Zarząd Województwa Kujawsko-Pomorskiego </w:t>
      </w:r>
      <w:r w:rsidR="002B3977">
        <w:rPr>
          <w:rFonts w:eastAsia="Times New Roman" w:cs="Calibri"/>
          <w:color w:val="000000"/>
        </w:rPr>
        <w:t xml:space="preserve">działający </w:t>
      </w:r>
      <w:r w:rsidR="004B5FE1" w:rsidRPr="00F445DB">
        <w:rPr>
          <w:rFonts w:eastAsia="Times New Roman" w:cs="Calibri"/>
          <w:color w:val="000000"/>
        </w:rPr>
        <w:t>poprzez Departament Rozwoju Regionalnego Urzędu Marszałkowskiego Województwa Kujawsko-Pomorskiego/ Departament Wdrażania Regionalnego Programu Operacyjnego Urzędu Marszałkowskiego Województwa Kujawsko-Pomorskiego</w:t>
      </w:r>
      <w:r w:rsidR="004B5FE1" w:rsidRPr="00F445DB">
        <w:rPr>
          <w:rStyle w:val="Odwoanieprzypisudolnego"/>
          <w:rFonts w:eastAsia="Times New Roman" w:cs="Calibri"/>
          <w:color w:val="000000"/>
        </w:rPr>
        <w:footnoteReference w:id="1"/>
      </w:r>
      <w:r w:rsidR="00E85126" w:rsidRPr="00E302A3">
        <w:rPr>
          <w:rFonts w:eastAsia="Times New Roman" w:cs="Calibri"/>
          <w:color w:val="000000"/>
        </w:rPr>
        <w:t>.</w:t>
      </w:r>
    </w:p>
    <w:p w:rsidR="004B5FE1" w:rsidRPr="00F445DB" w:rsidRDefault="0062784B" w:rsidP="004B5FE1">
      <w:pPr>
        <w:spacing w:after="120" w:line="240" w:lineRule="auto"/>
        <w:jc w:val="both"/>
        <w:rPr>
          <w:rFonts w:cs="Tahoma"/>
        </w:rPr>
      </w:pPr>
      <w:r w:rsidRPr="00E302A3">
        <w:rPr>
          <w:rFonts w:cs="Tahoma"/>
          <w:b/>
        </w:rPr>
        <w:t>7</w:t>
      </w:r>
      <w:r w:rsidR="00E85126" w:rsidRPr="00E302A3">
        <w:rPr>
          <w:rFonts w:cs="Tahoma"/>
          <w:b/>
        </w:rPr>
        <w:t xml:space="preserve">. </w:t>
      </w:r>
      <w:r w:rsidR="004B5FE1" w:rsidRPr="00F445DB">
        <w:rPr>
          <w:rFonts w:cs="Tahoma"/>
          <w:b/>
        </w:rPr>
        <w:t>Koszt całkowity przedsięwzięcia</w:t>
      </w:r>
      <w:r w:rsidR="004B5FE1" w:rsidRPr="00F445DB">
        <w:rPr>
          <w:rFonts w:cs="Tahoma"/>
        </w:rPr>
        <w:t xml:space="preserve"> – należy przez to rozumieć całkowite wydatki kwalifikujące się do objęcia wsparciem oraz niekwalifikowane (pozostałe) w ramach przedsięwzięcia niezbędne do jego realizacji.</w:t>
      </w:r>
    </w:p>
    <w:p w:rsidR="00E85126" w:rsidRPr="00E302A3" w:rsidRDefault="004B5FE1" w:rsidP="004B5FE1">
      <w:pPr>
        <w:spacing w:after="120" w:line="240" w:lineRule="auto"/>
        <w:jc w:val="both"/>
        <w:rPr>
          <w:rFonts w:eastAsia="Times New Roman" w:cs="Times-New-Roman"/>
          <w:lang w:eastAsia="pl-PL"/>
        </w:rPr>
      </w:pPr>
      <w:r>
        <w:rPr>
          <w:rFonts w:eastAsia="Times New Roman" w:cs="Calibri"/>
          <w:b/>
          <w:bCs/>
          <w:color w:val="000000"/>
        </w:rPr>
        <w:t>8</w:t>
      </w:r>
      <w:r w:rsidRPr="00F445DB">
        <w:rPr>
          <w:rFonts w:eastAsia="Times New Roman" w:cs="Calibri"/>
          <w:b/>
          <w:bCs/>
          <w:color w:val="000000"/>
        </w:rPr>
        <w:t xml:space="preserve">. Kujawsko-Pomorska Agencja Innowacji spółka z ograniczoną odpowiedzialnością (KPAI) </w:t>
      </w:r>
      <w:r w:rsidRPr="00F445DB">
        <w:rPr>
          <w:rFonts w:eastAsia="Times New Roman" w:cs="Calibri"/>
          <w:color w:val="000000"/>
        </w:rPr>
        <w:t xml:space="preserve">– należy przez </w:t>
      </w:r>
      <w:r w:rsidRPr="00F445DB">
        <w:rPr>
          <w:rFonts w:eastAsia="Times New Roman" w:cs="Calibri"/>
        </w:rPr>
        <w:t xml:space="preserve">to rozumieć operatora </w:t>
      </w:r>
      <w:proofErr w:type="spellStart"/>
      <w:r>
        <w:rPr>
          <w:rFonts w:eastAsia="Times New Roman" w:cs="Calibri"/>
        </w:rPr>
        <w:t>FBiW</w:t>
      </w:r>
      <w:proofErr w:type="spellEnd"/>
      <w:r>
        <w:rPr>
          <w:rFonts w:eastAsia="Times New Roman" w:cs="Calibri"/>
        </w:rPr>
        <w:t>-VB</w:t>
      </w:r>
      <w:r w:rsidRPr="00F445DB">
        <w:rPr>
          <w:rFonts w:eastAsia="Times New Roman" w:cs="Calibri"/>
        </w:rPr>
        <w:t xml:space="preserve"> (</w:t>
      </w:r>
      <w:r w:rsidRPr="00371D2B">
        <w:rPr>
          <w:rFonts w:eastAsia="Times New Roman" w:cs="Calibri"/>
          <w:color w:val="000000"/>
        </w:rPr>
        <w:t xml:space="preserve">Beneficjenta </w:t>
      </w:r>
      <w:proofErr w:type="spellStart"/>
      <w:r w:rsidRPr="00371D2B">
        <w:rPr>
          <w:rFonts w:eastAsia="Times New Roman" w:cs="Calibri"/>
          <w:color w:val="000000"/>
        </w:rPr>
        <w:t>FBiW</w:t>
      </w:r>
      <w:proofErr w:type="spellEnd"/>
      <w:r>
        <w:rPr>
          <w:rFonts w:eastAsia="Times New Roman" w:cs="Calibri"/>
          <w:color w:val="000000"/>
        </w:rPr>
        <w:t>-</w:t>
      </w:r>
      <w:r>
        <w:rPr>
          <w:rFonts w:eastAsia="Times New Roman" w:cs="Calibri"/>
        </w:rPr>
        <w:t xml:space="preserve">VB; </w:t>
      </w:r>
      <w:proofErr w:type="spellStart"/>
      <w:r w:rsidRPr="00F445DB">
        <w:rPr>
          <w:rFonts w:eastAsia="Times New Roman" w:cs="Calibri"/>
        </w:rPr>
        <w:t>Grantodawcę</w:t>
      </w:r>
      <w:proofErr w:type="spellEnd"/>
      <w:r w:rsidRPr="00F445DB">
        <w:rPr>
          <w:rFonts w:eastAsia="Times New Roman" w:cs="Calibri"/>
        </w:rPr>
        <w:t>; Lidera projektu)</w:t>
      </w:r>
      <w:r w:rsidRPr="00F445DB">
        <w:rPr>
          <w:rFonts w:eastAsia="Times New Roman" w:cs="Times-New-Roman"/>
          <w:lang w:eastAsia="pl-PL"/>
        </w:rPr>
        <w:t xml:space="preserve">; Zadaniem KPAI jest przeprowadzenie wszelkich działań związanych z zarządzaniem </w:t>
      </w:r>
      <w:proofErr w:type="spellStart"/>
      <w:r>
        <w:rPr>
          <w:rFonts w:eastAsia="Times New Roman" w:cs="Times-New-Roman"/>
          <w:lang w:eastAsia="pl-PL"/>
        </w:rPr>
        <w:t>FBiW</w:t>
      </w:r>
      <w:proofErr w:type="spellEnd"/>
      <w:r>
        <w:rPr>
          <w:rFonts w:eastAsia="Times New Roman" w:cs="Times-New-Roman"/>
          <w:lang w:eastAsia="pl-PL"/>
        </w:rPr>
        <w:t>-VB</w:t>
      </w:r>
      <w:r w:rsidRPr="00F445DB">
        <w:rPr>
          <w:rFonts w:eastAsia="Times New Roman" w:cs="Times-New-Roman"/>
          <w:lang w:eastAsia="pl-PL"/>
        </w:rPr>
        <w:t xml:space="preserve">, w tym w zakresie naboru, oceny, wdrażania, kontroli i monitoringu przedsięwzięć realizowanych w ramach </w:t>
      </w:r>
      <w:proofErr w:type="spellStart"/>
      <w:r>
        <w:rPr>
          <w:rFonts w:eastAsia="Times New Roman" w:cs="Times-New-Roman"/>
          <w:lang w:eastAsia="pl-PL"/>
        </w:rPr>
        <w:t>FBiW</w:t>
      </w:r>
      <w:proofErr w:type="spellEnd"/>
      <w:r>
        <w:rPr>
          <w:rFonts w:eastAsia="Times New Roman" w:cs="Times-New-Roman"/>
          <w:lang w:eastAsia="pl-PL"/>
        </w:rPr>
        <w:t>-VB</w:t>
      </w:r>
      <w:r w:rsidR="00E85126" w:rsidRPr="00E302A3">
        <w:rPr>
          <w:rFonts w:eastAsia="Times New Roman" w:cs="Times-New-Roman"/>
          <w:lang w:eastAsia="pl-PL"/>
        </w:rPr>
        <w:t>.</w:t>
      </w:r>
    </w:p>
    <w:p w:rsidR="004B5FE1" w:rsidRDefault="006245E0" w:rsidP="004B5FE1">
      <w:pPr>
        <w:spacing w:after="120" w:line="240" w:lineRule="auto"/>
        <w:jc w:val="both"/>
        <w:rPr>
          <w:rFonts w:cs="Verdana"/>
        </w:rPr>
      </w:pPr>
      <w:r w:rsidRPr="00E302A3">
        <w:rPr>
          <w:rFonts w:cs="Calibri"/>
          <w:b/>
          <w:bCs/>
          <w:color w:val="000000"/>
          <w:lang w:eastAsia="pl-PL"/>
        </w:rPr>
        <w:t xml:space="preserve">9. </w:t>
      </w:r>
      <w:r w:rsidR="004B5FE1" w:rsidRPr="00F445DB">
        <w:rPr>
          <w:b/>
        </w:rPr>
        <w:t xml:space="preserve">MŚP </w:t>
      </w:r>
      <w:r w:rsidR="004B5FE1" w:rsidRPr="005C4DB0">
        <w:t>–</w:t>
      </w:r>
      <w:r w:rsidR="004B5FE1" w:rsidRPr="00F445DB">
        <w:rPr>
          <w:b/>
        </w:rPr>
        <w:t xml:space="preserve"> </w:t>
      </w:r>
      <w:r w:rsidR="004B5FE1" w:rsidRPr="00371D2B">
        <w:rPr>
          <w:rFonts w:eastAsia="Times New Roman" w:cs="Times-New-Roman"/>
          <w:lang w:eastAsia="pl-PL"/>
        </w:rPr>
        <w:t>należy przez to rozumieć mikroprzedsiębiorstwa, małe i średnie przedsiębiorstwa spełniające warunki określone w załączniku I do Rozporządzenia Komisji (UE) nr 651/2014 z dnia 17 czerwca 2014 r. uznającego niektóre rodzaje pomocy za zgodne z rynkiem wewnętrznym w zasto</w:t>
      </w:r>
      <w:r w:rsidR="004B5FE1">
        <w:rPr>
          <w:rFonts w:eastAsia="Times New Roman" w:cs="Times-New-Roman"/>
          <w:lang w:eastAsia="pl-PL"/>
        </w:rPr>
        <w:t>sowaniu art. 107 i 108 Traktatu</w:t>
      </w:r>
      <w:r w:rsidR="004B5FE1" w:rsidRPr="00CC6277">
        <w:rPr>
          <w:rFonts w:cs="Verdana"/>
        </w:rPr>
        <w:t>.</w:t>
      </w:r>
    </w:p>
    <w:p w:rsidR="000B020C" w:rsidRPr="00E302A3" w:rsidRDefault="004B5FE1" w:rsidP="004B5FE1">
      <w:pPr>
        <w:spacing w:after="120" w:line="240" w:lineRule="auto"/>
        <w:jc w:val="both"/>
        <w:rPr>
          <w:rFonts w:eastAsia="Times New Roman" w:cs="Times-New-Roman"/>
          <w:lang w:eastAsia="pl-PL"/>
        </w:rPr>
      </w:pPr>
      <w:r>
        <w:rPr>
          <w:rFonts w:cs="Verdana"/>
          <w:b/>
        </w:rPr>
        <w:t xml:space="preserve">10. </w:t>
      </w:r>
      <w:r w:rsidRPr="000E610C">
        <w:rPr>
          <w:rFonts w:eastAsia="Times New Roman" w:cs="Times-New-Roman"/>
          <w:b/>
          <w:lang w:eastAsia="pl-PL"/>
        </w:rPr>
        <w:t>Nieprawidłowość</w:t>
      </w:r>
      <w:r w:rsidRPr="0048188A">
        <w:rPr>
          <w:rFonts w:eastAsia="Times New Roman" w:cs="Times-New-Roman"/>
          <w:lang w:eastAsia="pl-PL"/>
        </w:rPr>
        <w:t xml:space="preserve"> – należy przez to rozumieć jakiekolwiek naruszenie przepisu prawa krajowego lub </w:t>
      </w:r>
      <w:r>
        <w:rPr>
          <w:rFonts w:eastAsia="Times New Roman" w:cs="Times-New-Roman"/>
          <w:lang w:eastAsia="pl-PL"/>
        </w:rPr>
        <w:t>unijnego</w:t>
      </w:r>
      <w:r w:rsidRPr="0048188A">
        <w:rPr>
          <w:rFonts w:eastAsia="Times New Roman" w:cs="Times-New-Roman"/>
          <w:lang w:eastAsia="pl-PL"/>
        </w:rPr>
        <w:t xml:space="preserve"> </w:t>
      </w:r>
      <w:r w:rsidR="002B3977">
        <w:rPr>
          <w:rFonts w:eastAsia="Times New Roman" w:cs="Times-New-Roman"/>
          <w:lang w:eastAsia="pl-PL"/>
        </w:rPr>
        <w:t xml:space="preserve">lub </w:t>
      </w:r>
      <w:r w:rsidRPr="0048188A">
        <w:rPr>
          <w:rFonts w:eastAsia="Times New Roman" w:cs="Times-New-Roman"/>
          <w:lang w:eastAsia="pl-PL"/>
        </w:rPr>
        <w:t xml:space="preserve">dokumentacji </w:t>
      </w:r>
      <w:proofErr w:type="spellStart"/>
      <w:r w:rsidRPr="0048188A">
        <w:rPr>
          <w:rFonts w:eastAsia="Times New Roman" w:cs="Times-New-Roman"/>
          <w:lang w:eastAsia="pl-PL"/>
        </w:rPr>
        <w:t>FBiW</w:t>
      </w:r>
      <w:proofErr w:type="spellEnd"/>
      <w:r>
        <w:rPr>
          <w:rFonts w:eastAsia="Times New Roman" w:cs="Times-New-Roman"/>
          <w:lang w:eastAsia="pl-PL"/>
        </w:rPr>
        <w:t>-VB</w:t>
      </w:r>
      <w:r w:rsidRPr="0048188A">
        <w:rPr>
          <w:rFonts w:eastAsia="Times New Roman" w:cs="Times-New-Roman"/>
          <w:lang w:eastAsia="pl-PL"/>
        </w:rPr>
        <w:t xml:space="preserve">, wynikające z działania lub zaniechania </w:t>
      </w:r>
      <w:proofErr w:type="spellStart"/>
      <w:r w:rsidRPr="0048188A">
        <w:rPr>
          <w:rFonts w:eastAsia="Times New Roman" w:cs="Times-New-Roman"/>
          <w:lang w:eastAsia="pl-PL"/>
        </w:rPr>
        <w:t>Grantobiorcy</w:t>
      </w:r>
      <w:proofErr w:type="spellEnd"/>
      <w:r w:rsidRPr="0048188A">
        <w:rPr>
          <w:rFonts w:eastAsia="Times New Roman" w:cs="Times-New-Roman"/>
          <w:lang w:eastAsia="pl-PL"/>
        </w:rPr>
        <w:t>, które</w:t>
      </w:r>
      <w:r>
        <w:rPr>
          <w:rFonts w:eastAsia="Times New Roman" w:cs="Times-New-Roman"/>
          <w:lang w:eastAsia="pl-PL"/>
        </w:rPr>
        <w:t xml:space="preserve"> ma lub może </w:t>
      </w:r>
      <w:r w:rsidRPr="0018332C">
        <w:rPr>
          <w:rFonts w:eastAsia="Times New Roman" w:cs="Times-New-Roman"/>
          <w:lang w:eastAsia="pl-PL"/>
        </w:rPr>
        <w:t>mieć szkodliwy wpływ na budżet Unii Europejskiej poprzez obciążenie budżetu Unii nieuzasadnionym wydatkiem, zgodnie z art. 2 pkt 36 Rozporządzenia</w:t>
      </w:r>
      <w:r>
        <w:rPr>
          <w:rFonts w:eastAsia="Times New Roman" w:cs="Times-New-Roman"/>
          <w:lang w:eastAsia="pl-PL"/>
        </w:rPr>
        <w:t xml:space="preserve"> </w:t>
      </w:r>
      <w:r w:rsidR="00473DF4" w:rsidRPr="00E302A3">
        <w:rPr>
          <w:rFonts w:cs="Calibri"/>
          <w:color w:val="000000"/>
          <w:lang w:eastAsia="pl-PL"/>
        </w:rPr>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dalej „Rozporządzeniem ogólnym”</w:t>
      </w:r>
      <w:r w:rsidR="00F42508" w:rsidRPr="00E302A3">
        <w:rPr>
          <w:rFonts w:cs="Calibri"/>
          <w:color w:val="000000"/>
          <w:lang w:eastAsia="pl-PL"/>
        </w:rPr>
        <w:t>.</w:t>
      </w:r>
    </w:p>
    <w:p w:rsidR="009607B1" w:rsidRDefault="0062784B" w:rsidP="00C96664">
      <w:pPr>
        <w:tabs>
          <w:tab w:val="num" w:pos="2219"/>
        </w:tabs>
        <w:spacing w:after="120" w:line="240" w:lineRule="auto"/>
        <w:jc w:val="both"/>
        <w:rPr>
          <w:rFonts w:cs="Tahoma"/>
        </w:rPr>
      </w:pPr>
      <w:r w:rsidRPr="00E302A3">
        <w:rPr>
          <w:rFonts w:cs="Tahoma"/>
          <w:b/>
        </w:rPr>
        <w:t>1</w:t>
      </w:r>
      <w:r w:rsidR="006245E0" w:rsidRPr="00E302A3">
        <w:rPr>
          <w:rFonts w:cs="Tahoma"/>
          <w:b/>
        </w:rPr>
        <w:t>1</w:t>
      </w:r>
      <w:r w:rsidR="00E85126" w:rsidRPr="00E302A3">
        <w:rPr>
          <w:rFonts w:cs="Tahoma"/>
          <w:b/>
        </w:rPr>
        <w:t xml:space="preserve">. </w:t>
      </w:r>
      <w:r w:rsidR="004B5FE1" w:rsidRPr="00F445DB">
        <w:rPr>
          <w:rFonts w:cs="Tahoma"/>
          <w:b/>
        </w:rPr>
        <w:t xml:space="preserve">Płatność </w:t>
      </w:r>
      <w:r w:rsidR="004B5FE1" w:rsidRPr="00F445DB">
        <w:rPr>
          <w:rFonts w:cs="Tahoma"/>
        </w:rPr>
        <w:t xml:space="preserve">– </w:t>
      </w:r>
      <w:r w:rsidR="009607B1" w:rsidRPr="009607B1">
        <w:rPr>
          <w:rFonts w:cs="Tahoma"/>
        </w:rPr>
        <w:t xml:space="preserve">należy przez to rozumieć płatność kwoty obejmującej całość wsparcia na realizację przedsięwzięcia, ujętą we wniosku o płatność, przekazaną na wyodrębniony rachunek bankowy </w:t>
      </w:r>
      <w:proofErr w:type="spellStart"/>
      <w:r w:rsidR="009607B1" w:rsidRPr="009607B1">
        <w:rPr>
          <w:rFonts w:cs="Tahoma"/>
        </w:rPr>
        <w:t>Grantobiorcy</w:t>
      </w:r>
      <w:proofErr w:type="spellEnd"/>
      <w:r w:rsidR="009607B1" w:rsidRPr="009607B1">
        <w:rPr>
          <w:rFonts w:cs="Tahoma"/>
        </w:rPr>
        <w:t xml:space="preserve">, po zakończeniu realizacji przedsięwzięcia oraz spełnieniu warunków określonych w dokumentacji </w:t>
      </w:r>
      <w:proofErr w:type="spellStart"/>
      <w:r w:rsidR="009607B1" w:rsidRPr="009607B1">
        <w:rPr>
          <w:rFonts w:cs="Tahoma"/>
        </w:rPr>
        <w:t>FBiW</w:t>
      </w:r>
      <w:proofErr w:type="spellEnd"/>
      <w:r w:rsidR="009607B1" w:rsidRPr="009607B1">
        <w:rPr>
          <w:rFonts w:cs="Tahoma"/>
        </w:rPr>
        <w:t>-VB</w:t>
      </w:r>
      <w:r w:rsidR="009607B1">
        <w:rPr>
          <w:rFonts w:cs="Tahoma"/>
        </w:rPr>
        <w:t>.</w:t>
      </w:r>
    </w:p>
    <w:p w:rsidR="00E85126" w:rsidRDefault="0062784B" w:rsidP="00C96664">
      <w:pPr>
        <w:tabs>
          <w:tab w:val="num" w:pos="2219"/>
        </w:tabs>
        <w:spacing w:after="120" w:line="240" w:lineRule="auto"/>
        <w:jc w:val="both"/>
      </w:pPr>
      <w:r w:rsidRPr="00E302A3">
        <w:rPr>
          <w:b/>
        </w:rPr>
        <w:t>1</w:t>
      </w:r>
      <w:r w:rsidR="006245E0" w:rsidRPr="00E302A3">
        <w:rPr>
          <w:b/>
        </w:rPr>
        <w:t>2</w:t>
      </w:r>
      <w:r w:rsidR="00E85126" w:rsidRPr="00E302A3">
        <w:rPr>
          <w:b/>
        </w:rPr>
        <w:t xml:space="preserve">. </w:t>
      </w:r>
      <w:r w:rsidR="004B5FE1" w:rsidRPr="009F2B0B">
        <w:rPr>
          <w:b/>
        </w:rPr>
        <w:t>Przedsięwzięcie</w:t>
      </w:r>
      <w:r w:rsidR="004B5FE1" w:rsidRPr="009F2B0B">
        <w:t xml:space="preserve"> – </w:t>
      </w:r>
      <w:r w:rsidR="004B5FE1" w:rsidRPr="004116FC">
        <w:t xml:space="preserve">działanie zmierzające do osiągnięcia założonego celu określonego wskaźnikami, z określonym początkiem i końcem realizacji, zgłoszone do objęcia współfinansowaniem w ramach </w:t>
      </w:r>
      <w:proofErr w:type="spellStart"/>
      <w:r w:rsidR="004B5FE1" w:rsidRPr="004116FC">
        <w:t>FBiW</w:t>
      </w:r>
      <w:proofErr w:type="spellEnd"/>
      <w:r w:rsidR="004B5FE1" w:rsidRPr="004116FC">
        <w:t>-VB w ramach RPO WK-P</w:t>
      </w:r>
      <w:r w:rsidR="00E85126" w:rsidRPr="00E302A3">
        <w:t>.</w:t>
      </w:r>
    </w:p>
    <w:p w:rsidR="00CC2190" w:rsidRPr="00E302A3" w:rsidRDefault="0062784B" w:rsidP="00DB58EF">
      <w:pPr>
        <w:autoSpaceDE w:val="0"/>
        <w:autoSpaceDN w:val="0"/>
        <w:adjustRightInd w:val="0"/>
        <w:spacing w:after="120" w:line="240" w:lineRule="auto"/>
        <w:jc w:val="both"/>
        <w:rPr>
          <w:rFonts w:cs="Tahoma"/>
        </w:rPr>
      </w:pPr>
      <w:r w:rsidRPr="00E302A3">
        <w:rPr>
          <w:rFonts w:cs="Tahoma"/>
          <w:b/>
        </w:rPr>
        <w:t>1</w:t>
      </w:r>
      <w:r w:rsidR="00825956">
        <w:rPr>
          <w:rFonts w:cs="Tahoma"/>
          <w:b/>
        </w:rPr>
        <w:t>3</w:t>
      </w:r>
      <w:r w:rsidR="008151AF" w:rsidRPr="00E302A3">
        <w:rPr>
          <w:rFonts w:cs="Tahoma"/>
          <w:b/>
        </w:rPr>
        <w:t xml:space="preserve">. </w:t>
      </w:r>
      <w:r w:rsidR="00CC2190" w:rsidRPr="00E302A3">
        <w:rPr>
          <w:rFonts w:cs="Tahoma"/>
          <w:b/>
        </w:rPr>
        <w:t xml:space="preserve">Rachunek bankowy wskazany przez </w:t>
      </w:r>
      <w:proofErr w:type="spellStart"/>
      <w:r w:rsidRPr="00E302A3">
        <w:rPr>
          <w:rFonts w:cs="Tahoma"/>
          <w:b/>
        </w:rPr>
        <w:t>Grantobiorcę</w:t>
      </w:r>
      <w:proofErr w:type="spellEnd"/>
      <w:r w:rsidR="00CC2190" w:rsidRPr="00E302A3">
        <w:rPr>
          <w:rFonts w:cs="Tahoma"/>
        </w:rPr>
        <w:t xml:space="preserve"> – należy przez to rozumieć </w:t>
      </w:r>
      <w:r w:rsidR="003E199C" w:rsidRPr="00E302A3">
        <w:rPr>
          <w:rFonts w:cs="Tahoma"/>
        </w:rPr>
        <w:t xml:space="preserve">rachunek bankowy nr </w:t>
      </w:r>
      <w:r w:rsidR="003842C9" w:rsidRPr="00E302A3">
        <w:rPr>
          <w:rFonts w:cs="Tahoma"/>
        </w:rPr>
        <w:t>_______________________</w:t>
      </w:r>
      <w:r w:rsidR="00CC2190" w:rsidRPr="00E302A3">
        <w:rPr>
          <w:rFonts w:cs="Tahoma"/>
        </w:rPr>
        <w:t xml:space="preserve">, prowadzony w </w:t>
      </w:r>
      <w:r w:rsidR="003842C9" w:rsidRPr="00E302A3">
        <w:rPr>
          <w:rFonts w:cs="Tahoma"/>
        </w:rPr>
        <w:t>_______________________</w:t>
      </w:r>
      <w:r w:rsidR="003E199C" w:rsidRPr="00E302A3">
        <w:rPr>
          <w:rFonts w:cs="Tahoma"/>
        </w:rPr>
        <w:t xml:space="preserve"> </w:t>
      </w:r>
      <w:r w:rsidR="00CC2190" w:rsidRPr="00E302A3">
        <w:rPr>
          <w:rFonts w:cs="Tahoma"/>
        </w:rPr>
        <w:t xml:space="preserve">przeznaczony do obsługi przedsięwzięcia, którego posiadaczem jest </w:t>
      </w:r>
      <w:proofErr w:type="spellStart"/>
      <w:r w:rsidRPr="00E302A3">
        <w:rPr>
          <w:rFonts w:cs="Tahoma"/>
        </w:rPr>
        <w:t>Grantobiorca</w:t>
      </w:r>
      <w:proofErr w:type="spellEnd"/>
      <w:r w:rsidR="00CC2190" w:rsidRPr="00E302A3">
        <w:rPr>
          <w:rFonts w:cs="Tahoma"/>
        </w:rPr>
        <w:t xml:space="preserve"> lub podmiot upoważniony przez </w:t>
      </w:r>
      <w:proofErr w:type="spellStart"/>
      <w:r w:rsidRPr="00E302A3">
        <w:rPr>
          <w:rFonts w:cs="Tahoma"/>
        </w:rPr>
        <w:t>Grantobiorcę</w:t>
      </w:r>
      <w:proofErr w:type="spellEnd"/>
      <w:r w:rsidR="00CC2190" w:rsidRPr="00E302A3">
        <w:rPr>
          <w:rFonts w:cs="Tahoma"/>
        </w:rPr>
        <w:t xml:space="preserve">, na który KPAI dokona refundacji wydatków poniesionych przez </w:t>
      </w:r>
      <w:proofErr w:type="spellStart"/>
      <w:r w:rsidRPr="00E302A3">
        <w:rPr>
          <w:rFonts w:cs="Tahoma"/>
        </w:rPr>
        <w:t>Grantobiorcę</w:t>
      </w:r>
      <w:proofErr w:type="spellEnd"/>
      <w:r w:rsidR="00CC2190" w:rsidRPr="00E302A3">
        <w:rPr>
          <w:rFonts w:cs="Tahoma"/>
        </w:rPr>
        <w:t>.</w:t>
      </w:r>
    </w:p>
    <w:p w:rsidR="00CC2190" w:rsidRPr="00E302A3" w:rsidRDefault="00F832E1" w:rsidP="00DB58EF">
      <w:pPr>
        <w:autoSpaceDE w:val="0"/>
        <w:autoSpaceDN w:val="0"/>
        <w:adjustRightInd w:val="0"/>
        <w:spacing w:after="120" w:line="240" w:lineRule="auto"/>
        <w:jc w:val="both"/>
        <w:rPr>
          <w:rFonts w:cs="Tahoma"/>
        </w:rPr>
      </w:pPr>
      <w:r w:rsidRPr="00E302A3">
        <w:rPr>
          <w:rFonts w:cs="Tahoma"/>
          <w:b/>
        </w:rPr>
        <w:t>1</w:t>
      </w:r>
      <w:r w:rsidR="00825956">
        <w:rPr>
          <w:rFonts w:cs="Tahoma"/>
          <w:b/>
        </w:rPr>
        <w:t>4</w:t>
      </w:r>
      <w:r w:rsidRPr="00E302A3">
        <w:rPr>
          <w:rFonts w:cs="Tahoma"/>
          <w:b/>
        </w:rPr>
        <w:t xml:space="preserve">. </w:t>
      </w:r>
      <w:r w:rsidR="00CC2190" w:rsidRPr="00E302A3">
        <w:rPr>
          <w:rFonts w:cs="Tahoma"/>
          <w:b/>
        </w:rPr>
        <w:t>Refundacja</w:t>
      </w:r>
      <w:r w:rsidR="00CC2190" w:rsidRPr="00E302A3">
        <w:rPr>
          <w:rFonts w:cs="Tahoma"/>
        </w:rPr>
        <w:t xml:space="preserve"> – należy przez to rozumieć zwrot </w:t>
      </w:r>
      <w:proofErr w:type="spellStart"/>
      <w:r w:rsidR="0062784B" w:rsidRPr="00E302A3">
        <w:rPr>
          <w:rFonts w:cs="Tahoma"/>
        </w:rPr>
        <w:t>Grantobiorcy</w:t>
      </w:r>
      <w:proofErr w:type="spellEnd"/>
      <w:r w:rsidR="00CC2190" w:rsidRPr="00E302A3">
        <w:rPr>
          <w:rFonts w:cs="Tahoma"/>
        </w:rPr>
        <w:t xml:space="preserve"> faktycznie poniesionych i w całości zapłaconych wcześniej, określonej części wydatków kwalifikujących się do objęcia wsparciem, po spełnieniu warunków określonych w niniejszej Umowie</w:t>
      </w:r>
      <w:r w:rsidR="00895BC9">
        <w:rPr>
          <w:rFonts w:cs="Tahoma"/>
        </w:rPr>
        <w:t>.</w:t>
      </w:r>
      <w:bookmarkStart w:id="0" w:name="_GoBack"/>
      <w:bookmarkEnd w:id="0"/>
    </w:p>
    <w:p w:rsidR="00E85126" w:rsidRPr="00E302A3" w:rsidRDefault="00AC742A" w:rsidP="00DB58EF">
      <w:pPr>
        <w:spacing w:after="120" w:line="240" w:lineRule="auto"/>
        <w:jc w:val="both"/>
        <w:rPr>
          <w:rFonts w:cs="Tahoma"/>
        </w:rPr>
      </w:pPr>
      <w:r w:rsidRPr="00E302A3">
        <w:rPr>
          <w:b/>
        </w:rPr>
        <w:t>1</w:t>
      </w:r>
      <w:r w:rsidR="00825956">
        <w:rPr>
          <w:b/>
        </w:rPr>
        <w:t>5</w:t>
      </w:r>
      <w:r w:rsidR="00E85126" w:rsidRPr="00E302A3">
        <w:rPr>
          <w:b/>
        </w:rPr>
        <w:t xml:space="preserve">. </w:t>
      </w:r>
      <w:r w:rsidR="004B5FE1" w:rsidRPr="00F445DB">
        <w:rPr>
          <w:b/>
        </w:rPr>
        <w:t>Regionalny Program Operacyjny Województwa Kujawsko-Pomorskiego na lata 2014-2020 (RPO WK-P)</w:t>
      </w:r>
      <w:r w:rsidR="004B5FE1" w:rsidRPr="00F445DB">
        <w:t xml:space="preserve"> – należy przez to rozumieć program </w:t>
      </w:r>
      <w:r w:rsidR="004B5FE1" w:rsidRPr="00F445DB">
        <w:rPr>
          <w:rFonts w:cs="Tahoma"/>
        </w:rPr>
        <w:t>przyjęty uchwałą nr 1/1/14 Zarządu Województwa Kujawsko-Pomorskiego z dnia 8 grudnia 2014 r. w sprawie przyjęcia Regionalnego Programu Operacyjnego Województwa Kujawsko-Pomorskiego na lata 2014-2020 oraz zatwierdzony decyzją Wykonawczą Komisji Europejskiej nr C(2014) 10021 z dnia 16 grudnia 2014 r. przyjmującą niektóre elementy programu operacyjnego „Regionalny Program Operacyjny Województwa Kujawsko- Pomorskiego na lata 2014-2020” do wsparcia z Europejskiego Funduszu Rozwoju Regionalnego i Europejskiego Funduszu Społecznego w ramach celu „Inwestycje na rzecz wzrostu i zatrudnienia” dla regionu kujawsko-pomorskiego w Polsce</w:t>
      </w:r>
      <w:r w:rsidR="004B5FE1">
        <w:rPr>
          <w:rFonts w:cs="Tahoma"/>
        </w:rPr>
        <w:t xml:space="preserve"> ze zmianami przyjętymi Uchwałą nr 7/284/17 Zarządu Województwa Kujawsko-Pomorskiego z dnia 22 lutego 2017 r</w:t>
      </w:r>
      <w:r w:rsidR="00E85126" w:rsidRPr="00E302A3">
        <w:rPr>
          <w:rFonts w:cs="Tahoma"/>
        </w:rPr>
        <w:t>.</w:t>
      </w:r>
    </w:p>
    <w:p w:rsidR="00E85126" w:rsidRPr="00E302A3" w:rsidRDefault="00AC742A" w:rsidP="00DB58EF">
      <w:pPr>
        <w:spacing w:after="120" w:line="240" w:lineRule="auto"/>
        <w:jc w:val="both"/>
      </w:pPr>
      <w:r w:rsidRPr="00E302A3">
        <w:rPr>
          <w:b/>
          <w:bCs/>
          <w:iCs/>
        </w:rPr>
        <w:t>1</w:t>
      </w:r>
      <w:r w:rsidR="00825956">
        <w:rPr>
          <w:b/>
          <w:bCs/>
          <w:iCs/>
        </w:rPr>
        <w:t>6</w:t>
      </w:r>
      <w:r w:rsidR="00E85126" w:rsidRPr="00E302A3">
        <w:rPr>
          <w:b/>
          <w:bCs/>
          <w:iCs/>
        </w:rPr>
        <w:t xml:space="preserve">. </w:t>
      </w:r>
      <w:r w:rsidR="004B5FE1" w:rsidRPr="00F445DB">
        <w:rPr>
          <w:b/>
          <w:bCs/>
          <w:iCs/>
        </w:rPr>
        <w:t xml:space="preserve">Regulamin </w:t>
      </w:r>
      <w:r w:rsidR="004B5FE1" w:rsidRPr="005C4DB0">
        <w:rPr>
          <w:bCs/>
          <w:iCs/>
        </w:rPr>
        <w:t>–</w:t>
      </w:r>
      <w:r w:rsidR="004B5FE1" w:rsidRPr="00F445DB">
        <w:rPr>
          <w:b/>
          <w:bCs/>
          <w:iCs/>
        </w:rPr>
        <w:t xml:space="preserve"> </w:t>
      </w:r>
      <w:r w:rsidR="004B5FE1" w:rsidRPr="00F445DB">
        <w:rPr>
          <w:bCs/>
          <w:iCs/>
        </w:rPr>
        <w:t xml:space="preserve">należy przez to rozumieć dokument pn. „Regulamin wewnętrzny KPAI sp. z o.o. dla organizacji konkursów w ramach Fundusz Badań i Wdrożeń – Voucher Badawczy”, który określa zasady i tryby </w:t>
      </w:r>
      <w:r w:rsidR="004B5FE1" w:rsidRPr="00F445DB">
        <w:t xml:space="preserve">przyznawania i rozliczania wsparcia w ramach </w:t>
      </w:r>
      <w:proofErr w:type="spellStart"/>
      <w:r w:rsidR="004B5FE1">
        <w:rPr>
          <w:iCs/>
        </w:rPr>
        <w:t>FBiW</w:t>
      </w:r>
      <w:proofErr w:type="spellEnd"/>
      <w:r w:rsidR="004B5FE1">
        <w:rPr>
          <w:iCs/>
        </w:rPr>
        <w:t>-VB</w:t>
      </w:r>
      <w:r w:rsidR="00E85126" w:rsidRPr="00E302A3">
        <w:t>.</w:t>
      </w:r>
    </w:p>
    <w:p w:rsidR="00E85126" w:rsidRPr="00E302A3" w:rsidRDefault="00AC742A" w:rsidP="00DB58EF">
      <w:pPr>
        <w:spacing w:after="120" w:line="240" w:lineRule="auto"/>
        <w:jc w:val="both"/>
      </w:pPr>
      <w:r w:rsidRPr="00E302A3">
        <w:rPr>
          <w:b/>
          <w:bCs/>
        </w:rPr>
        <w:t>1</w:t>
      </w:r>
      <w:r w:rsidR="00825956">
        <w:rPr>
          <w:b/>
          <w:bCs/>
        </w:rPr>
        <w:t>7</w:t>
      </w:r>
      <w:r w:rsidR="00E85126" w:rsidRPr="00E302A3">
        <w:rPr>
          <w:b/>
          <w:bCs/>
        </w:rPr>
        <w:t xml:space="preserve">. </w:t>
      </w:r>
      <w:r w:rsidR="004B5FE1" w:rsidRPr="00F445DB">
        <w:rPr>
          <w:b/>
          <w:bCs/>
        </w:rPr>
        <w:t xml:space="preserve">Rozpoczęcie realizacji przedsięwzięcia </w:t>
      </w:r>
      <w:r w:rsidR="004B5FE1" w:rsidRPr="00F445DB">
        <w:t xml:space="preserve">– należy przez to rozumieć datę podjęcia przez </w:t>
      </w:r>
      <w:proofErr w:type="spellStart"/>
      <w:r w:rsidR="004B5FE1">
        <w:t>Grantobiorcę</w:t>
      </w:r>
      <w:proofErr w:type="spellEnd"/>
      <w:r w:rsidR="004B5FE1" w:rsidRPr="00F445DB">
        <w:t xml:space="preserve"> pierwszego prawnie wiążącego zobowiązania w ramach przedsięwzięcia, tj. zawarcie umowy z wykonawcą lub poniesienie wydatku, z zachowaniem zasad kwalifikowalności wydatków i efektu zachęty. Planowany termin</w:t>
      </w:r>
      <w:r w:rsidR="004B5FE1">
        <w:t xml:space="preserve"> </w:t>
      </w:r>
      <w:r w:rsidR="004B5FE1" w:rsidRPr="004B7B6E">
        <w:t>rozpoczęcia realizacji przedsięwzięcia</w:t>
      </w:r>
      <w:r w:rsidR="004B5FE1" w:rsidRPr="00F445DB">
        <w:t xml:space="preserve"> nie może być wcześniejszy niż dzień złożenia wniosku o dofinansowanie</w:t>
      </w:r>
      <w:r w:rsidR="00E85126" w:rsidRPr="00E302A3">
        <w:t>.</w:t>
      </w:r>
    </w:p>
    <w:p w:rsidR="00CC2190" w:rsidRPr="00E302A3" w:rsidRDefault="00AC742A" w:rsidP="00DB58EF">
      <w:pPr>
        <w:autoSpaceDE w:val="0"/>
        <w:autoSpaceDN w:val="0"/>
        <w:adjustRightInd w:val="0"/>
        <w:spacing w:after="120" w:line="240" w:lineRule="auto"/>
        <w:jc w:val="both"/>
        <w:rPr>
          <w:rFonts w:cs="Tahoma"/>
        </w:rPr>
      </w:pPr>
      <w:r w:rsidRPr="00E302A3">
        <w:rPr>
          <w:rFonts w:cs="Tahoma"/>
          <w:b/>
        </w:rPr>
        <w:t>1</w:t>
      </w:r>
      <w:r w:rsidR="00825956">
        <w:rPr>
          <w:rFonts w:cs="Tahoma"/>
          <w:b/>
        </w:rPr>
        <w:t>8</w:t>
      </w:r>
      <w:r w:rsidRPr="00E302A3">
        <w:rPr>
          <w:rFonts w:cs="Tahoma"/>
          <w:b/>
        </w:rPr>
        <w:t xml:space="preserve">. </w:t>
      </w:r>
      <w:r w:rsidR="00CC2190" w:rsidRPr="00E302A3">
        <w:rPr>
          <w:rFonts w:cs="Tahoma"/>
          <w:b/>
        </w:rPr>
        <w:t>Siła wyższa</w:t>
      </w:r>
      <w:r w:rsidR="00CC2190" w:rsidRPr="00E302A3">
        <w:rPr>
          <w:rFonts w:cs="Tahoma"/>
        </w:rPr>
        <w:t xml:space="preserve"> – należy przez to rozumieć zdarzenie bądź połączenie zdarzeń niezależnych od </w:t>
      </w:r>
      <w:proofErr w:type="spellStart"/>
      <w:r w:rsidR="0062784B" w:rsidRPr="00E302A3">
        <w:rPr>
          <w:rFonts w:cs="Tahoma"/>
        </w:rPr>
        <w:t>Grantobiorcy</w:t>
      </w:r>
      <w:proofErr w:type="spellEnd"/>
      <w:r w:rsidR="00CC2190" w:rsidRPr="00E302A3">
        <w:rPr>
          <w:rFonts w:cs="Tahoma"/>
        </w:rPr>
        <w:t xml:space="preserve"> lub KPAI, które zasadniczo i istotnie utrudniają wykonywanie części lub całości zobowiązań wynikających z </w:t>
      </w:r>
      <w:r w:rsidR="0074631A" w:rsidRPr="00E302A3">
        <w:rPr>
          <w:rFonts w:cs="Tahoma"/>
        </w:rPr>
        <w:t xml:space="preserve">niniejszej </w:t>
      </w:r>
      <w:r w:rsidR="00CC2190" w:rsidRPr="00E302A3">
        <w:rPr>
          <w:rFonts w:cs="Tahoma"/>
        </w:rPr>
        <w:t xml:space="preserve">Umowy, których </w:t>
      </w:r>
      <w:proofErr w:type="spellStart"/>
      <w:r w:rsidR="00653B9D" w:rsidRPr="00E302A3">
        <w:rPr>
          <w:rFonts w:cs="Tahoma"/>
        </w:rPr>
        <w:t>Grantobiorca</w:t>
      </w:r>
      <w:proofErr w:type="spellEnd"/>
      <w:r w:rsidR="00CC2190" w:rsidRPr="00E302A3">
        <w:rPr>
          <w:rFonts w:cs="Tahoma"/>
        </w:rPr>
        <w:t xml:space="preserve"> lub KPAI przy zachowaniu należytej staranności ogólnie wymaganej dla cywilnoprawnych stosunków zobowiązaniowych nie mogły przewidzieć i im przeciwdziałać.</w:t>
      </w:r>
    </w:p>
    <w:p w:rsidR="004B5FE1" w:rsidRPr="00F445DB" w:rsidRDefault="00825956" w:rsidP="004B5FE1">
      <w:pPr>
        <w:spacing w:after="120" w:line="240" w:lineRule="auto"/>
        <w:jc w:val="both"/>
        <w:rPr>
          <w:rFonts w:cs="EUAlbertina-Regu"/>
          <w:lang w:eastAsia="pl-PL"/>
        </w:rPr>
      </w:pPr>
      <w:r>
        <w:rPr>
          <w:b/>
        </w:rPr>
        <w:t>19</w:t>
      </w:r>
      <w:r w:rsidR="00E85126" w:rsidRPr="00E302A3">
        <w:rPr>
          <w:b/>
        </w:rPr>
        <w:t xml:space="preserve">. </w:t>
      </w:r>
      <w:r w:rsidR="004B5FE1" w:rsidRPr="00F445DB">
        <w:rPr>
          <w:b/>
        </w:rPr>
        <w:t xml:space="preserve">Trwałość przedsięwzięcia </w:t>
      </w:r>
      <w:r w:rsidR="004B5FE1" w:rsidRPr="00F445DB">
        <w:t>–</w:t>
      </w:r>
      <w:r w:rsidR="004B5FE1">
        <w:t xml:space="preserve"> </w:t>
      </w:r>
      <w:r w:rsidR="00067478" w:rsidRPr="00A035CD">
        <w:t>zgodnie z art. 71</w:t>
      </w:r>
      <w:r w:rsidR="00067478" w:rsidRPr="00A035CD">
        <w:rPr>
          <w:b/>
        </w:rPr>
        <w:t xml:space="preserve"> </w:t>
      </w:r>
      <w:r w:rsidR="00067478" w:rsidRPr="00A035CD">
        <w:t>Rozporządzenia ogólnego</w:t>
      </w:r>
      <w:r w:rsidR="00067478" w:rsidRPr="00A035CD">
        <w:rPr>
          <w:b/>
        </w:rPr>
        <w:t xml:space="preserve"> </w:t>
      </w:r>
      <w:r w:rsidR="00067478" w:rsidRPr="00A035CD">
        <w:t>– należy przez to rozumieć zapewni</w:t>
      </w:r>
      <w:r w:rsidR="006755C1">
        <w:t xml:space="preserve">enie trwałości przedsięwzięcia </w:t>
      </w:r>
      <w:r w:rsidR="00067478" w:rsidRPr="00A035CD">
        <w:t xml:space="preserve">w okresie </w:t>
      </w:r>
      <w:r w:rsidR="00067478" w:rsidRPr="00371D2B">
        <w:t xml:space="preserve">3 lat </w:t>
      </w:r>
      <w:r w:rsidR="007E19D2" w:rsidRPr="00A035CD">
        <w:t xml:space="preserve">od dnia </w:t>
      </w:r>
      <w:r w:rsidR="007E19D2">
        <w:t>całkowitego zakończenia realizacji przedsięwzięcia</w:t>
      </w:r>
      <w:r w:rsidR="004B5FE1" w:rsidRPr="0054099A">
        <w:t>.</w:t>
      </w:r>
    </w:p>
    <w:p w:rsidR="004B5FE1" w:rsidRPr="00371D2B" w:rsidRDefault="004B5FE1" w:rsidP="004B5FE1">
      <w:pPr>
        <w:spacing w:after="120" w:line="240" w:lineRule="auto"/>
        <w:jc w:val="both"/>
      </w:pPr>
      <w:r w:rsidRPr="00371D2B">
        <w:t>Trwałość przedsięwzięcia zostaje naruszona jeżeli zajdzie którakolwiek z poniższych okoliczności:</w:t>
      </w:r>
    </w:p>
    <w:p w:rsidR="004B5FE1" w:rsidRPr="00371D2B" w:rsidRDefault="004B5FE1" w:rsidP="004B5FE1">
      <w:pPr>
        <w:spacing w:after="120" w:line="240" w:lineRule="auto"/>
        <w:jc w:val="both"/>
      </w:pPr>
      <w:r w:rsidRPr="00371D2B">
        <w:t>a) zaprzestanie działalności produkcyjnej lub przeniesienie jej poza obszar</w:t>
      </w:r>
      <w:r>
        <w:t xml:space="preserve"> województwa kujawsko-pomorskiego</w:t>
      </w:r>
      <w:r w:rsidRPr="00371D2B">
        <w:t>;</w:t>
      </w:r>
    </w:p>
    <w:p w:rsidR="004B5FE1" w:rsidRPr="00371D2B" w:rsidRDefault="004B5FE1" w:rsidP="004B5FE1">
      <w:pPr>
        <w:spacing w:after="120" w:line="240" w:lineRule="auto"/>
        <w:jc w:val="both"/>
      </w:pPr>
      <w:r w:rsidRPr="00371D2B">
        <w:t>b) zmiana własności elementu infrastruktury, która daje przedsiębiorstwu lub podmiotowi publicznemu nienależne korzyści;</w:t>
      </w:r>
    </w:p>
    <w:p w:rsidR="00653B9D" w:rsidRPr="00E302A3" w:rsidRDefault="004B5FE1" w:rsidP="004B5FE1">
      <w:pPr>
        <w:spacing w:after="120" w:line="240" w:lineRule="auto"/>
        <w:jc w:val="both"/>
      </w:pPr>
      <w:r w:rsidRPr="00371D2B">
        <w:t xml:space="preserve">c) istotna zmiana wpływająca na charakter </w:t>
      </w:r>
      <w:r>
        <w:t>przedsięwzięcia</w:t>
      </w:r>
      <w:r w:rsidRPr="00371D2B">
        <w:t>, je</w:t>
      </w:r>
      <w:r>
        <w:t>go</w:t>
      </w:r>
      <w:r w:rsidRPr="00371D2B">
        <w:t xml:space="preserve"> cele lub warunki wdrażania, która mogłaby doprowadzić do naruszenia je</w:t>
      </w:r>
      <w:r>
        <w:t>go</w:t>
      </w:r>
      <w:r w:rsidRPr="00371D2B">
        <w:t xml:space="preserve"> pierwotnych celów</w:t>
      </w:r>
      <w:r w:rsidR="00653B9D" w:rsidRPr="00E302A3">
        <w:t>.</w:t>
      </w:r>
    </w:p>
    <w:p w:rsidR="00E85126" w:rsidRPr="00E302A3" w:rsidRDefault="00825956" w:rsidP="00653B9D">
      <w:pPr>
        <w:spacing w:after="120" w:line="240" w:lineRule="auto"/>
        <w:jc w:val="both"/>
      </w:pPr>
      <w:r>
        <w:rPr>
          <w:b/>
          <w:bCs/>
        </w:rPr>
        <w:t>20</w:t>
      </w:r>
      <w:r w:rsidR="00E85126" w:rsidRPr="00E302A3">
        <w:rPr>
          <w:b/>
          <w:bCs/>
        </w:rPr>
        <w:t xml:space="preserve">. </w:t>
      </w:r>
      <w:r w:rsidR="004B5FE1" w:rsidRPr="006B4EF7">
        <w:rPr>
          <w:b/>
          <w:bCs/>
        </w:rPr>
        <w:t>Umowa o powierzenie grantu</w:t>
      </w:r>
      <w:r w:rsidR="004B5FE1" w:rsidRPr="006B4EF7">
        <w:rPr>
          <w:bCs/>
        </w:rPr>
        <w:t xml:space="preserve"> – </w:t>
      </w:r>
      <w:r w:rsidR="004B5FE1" w:rsidRPr="00187A4B">
        <w:rPr>
          <w:bCs/>
        </w:rPr>
        <w:t xml:space="preserve">należy przez to rozumieć </w:t>
      </w:r>
      <w:r w:rsidR="004B5FE1">
        <w:rPr>
          <w:bCs/>
        </w:rPr>
        <w:t xml:space="preserve">umowę </w:t>
      </w:r>
      <w:r w:rsidR="004B5FE1" w:rsidRPr="001652A4">
        <w:rPr>
          <w:bCs/>
        </w:rPr>
        <w:t>okreś</w:t>
      </w:r>
      <w:r w:rsidR="004B5FE1">
        <w:rPr>
          <w:bCs/>
        </w:rPr>
        <w:t xml:space="preserve">lającą role, prawa i obowiązki stron – </w:t>
      </w:r>
      <w:proofErr w:type="spellStart"/>
      <w:r w:rsidR="004B5FE1">
        <w:rPr>
          <w:bCs/>
        </w:rPr>
        <w:t>Grantobiorcy</w:t>
      </w:r>
      <w:proofErr w:type="spellEnd"/>
      <w:r w:rsidR="004B5FE1">
        <w:rPr>
          <w:bCs/>
        </w:rPr>
        <w:t xml:space="preserve"> oraz KPAI</w:t>
      </w:r>
      <w:r w:rsidR="004B5FE1" w:rsidRPr="001652A4">
        <w:rPr>
          <w:bCs/>
        </w:rPr>
        <w:t xml:space="preserve"> </w:t>
      </w:r>
      <w:r w:rsidR="004B5FE1">
        <w:rPr>
          <w:bCs/>
        </w:rPr>
        <w:t xml:space="preserve">– </w:t>
      </w:r>
      <w:r w:rsidR="004B5FE1" w:rsidRPr="001652A4">
        <w:rPr>
          <w:bCs/>
        </w:rPr>
        <w:t>w</w:t>
      </w:r>
      <w:r w:rsidR="004B5FE1">
        <w:rPr>
          <w:bCs/>
        </w:rPr>
        <w:t xml:space="preserve"> realizacji </w:t>
      </w:r>
      <w:r w:rsidR="004B5FE1" w:rsidRPr="006D1536">
        <w:rPr>
          <w:bCs/>
        </w:rPr>
        <w:t>przedsięwzięcia</w:t>
      </w:r>
      <w:r w:rsidR="004B5FE1">
        <w:rPr>
          <w:bCs/>
        </w:rPr>
        <w:t xml:space="preserve">, </w:t>
      </w:r>
      <w:r w:rsidR="004B5FE1" w:rsidRPr="00371D2B">
        <w:rPr>
          <w:bCs/>
        </w:rPr>
        <w:t>zgodnie z art. 35 ust. 6 ustawy wdrożeniowej</w:t>
      </w:r>
      <w:r w:rsidR="00E85126" w:rsidRPr="00E302A3">
        <w:rPr>
          <w:bCs/>
        </w:rPr>
        <w:t>.</w:t>
      </w:r>
    </w:p>
    <w:p w:rsidR="004B5FE1" w:rsidRPr="00F445DB" w:rsidRDefault="00653B9D" w:rsidP="004B5FE1">
      <w:pPr>
        <w:autoSpaceDE w:val="0"/>
        <w:autoSpaceDN w:val="0"/>
        <w:adjustRightInd w:val="0"/>
        <w:spacing w:after="120" w:line="240" w:lineRule="auto"/>
        <w:jc w:val="both"/>
        <w:rPr>
          <w:rFonts w:eastAsia="Times New Roman" w:cs="A"/>
          <w:lang w:eastAsia="pl-PL"/>
        </w:rPr>
      </w:pPr>
      <w:r w:rsidRPr="00E302A3">
        <w:rPr>
          <w:b/>
          <w:bCs/>
        </w:rPr>
        <w:t>2</w:t>
      </w:r>
      <w:r w:rsidR="00825956">
        <w:rPr>
          <w:b/>
          <w:bCs/>
        </w:rPr>
        <w:t>1</w:t>
      </w:r>
      <w:r w:rsidR="00E85126" w:rsidRPr="00E302A3">
        <w:rPr>
          <w:b/>
          <w:bCs/>
        </w:rPr>
        <w:t xml:space="preserve">. </w:t>
      </w:r>
      <w:r w:rsidR="004B5FE1" w:rsidRPr="00F445DB">
        <w:rPr>
          <w:b/>
          <w:bCs/>
        </w:rPr>
        <w:t xml:space="preserve">Wkład własny </w:t>
      </w:r>
      <w:r w:rsidR="004B5FE1" w:rsidRPr="00F445DB">
        <w:rPr>
          <w:bCs/>
        </w:rPr>
        <w:t xml:space="preserve">– należy przez to rozumieć środki finansowe zabezpieczone przez </w:t>
      </w:r>
      <w:proofErr w:type="spellStart"/>
      <w:r w:rsidR="004B5FE1">
        <w:rPr>
          <w:bCs/>
        </w:rPr>
        <w:t>Grantobiorcę</w:t>
      </w:r>
      <w:proofErr w:type="spellEnd"/>
      <w:r w:rsidR="004B5FE1" w:rsidRPr="00F445DB">
        <w:rPr>
          <w:bCs/>
        </w:rPr>
        <w:t xml:space="preserve"> </w:t>
      </w:r>
      <w:r w:rsidR="004B5FE1" w:rsidRPr="00F445DB">
        <w:rPr>
          <w:bCs/>
        </w:rPr>
        <w:br/>
        <w:t>w wysokości niezbędnej do uzupełnienia dofinansowania przedsięwzięcia i pełnej jego realizacji.</w:t>
      </w:r>
    </w:p>
    <w:p w:rsidR="004B5FE1" w:rsidRPr="00F445DB" w:rsidRDefault="00825956" w:rsidP="004B5FE1">
      <w:pPr>
        <w:autoSpaceDE w:val="0"/>
        <w:autoSpaceDN w:val="0"/>
        <w:adjustRightInd w:val="0"/>
        <w:spacing w:after="120" w:line="240" w:lineRule="auto"/>
        <w:jc w:val="both"/>
      </w:pPr>
      <w:r>
        <w:rPr>
          <w:b/>
          <w:bCs/>
        </w:rPr>
        <w:t>22</w:t>
      </w:r>
      <w:r w:rsidR="004B5FE1" w:rsidRPr="00F445DB">
        <w:rPr>
          <w:b/>
          <w:bCs/>
        </w:rPr>
        <w:t xml:space="preserve">. Wniosek o dofinansowanie (wniosek) </w:t>
      </w:r>
      <w:r w:rsidR="004B5FE1" w:rsidRPr="00F445DB">
        <w:t xml:space="preserve">– należy przez to rozumieć wniosek o udzielenie wsparcia w postaci dotacji bezzwrotnej w ramach </w:t>
      </w:r>
      <w:proofErr w:type="spellStart"/>
      <w:r w:rsidR="004B5FE1">
        <w:t>FBiW</w:t>
      </w:r>
      <w:proofErr w:type="spellEnd"/>
      <w:r w:rsidR="004B5FE1">
        <w:t>-VB</w:t>
      </w:r>
      <w:r w:rsidR="004B5FE1" w:rsidRPr="00F445DB">
        <w:t xml:space="preserve"> </w:t>
      </w:r>
      <w:r w:rsidR="004B5FE1">
        <w:t xml:space="preserve">(wraz z załącznikami) </w:t>
      </w:r>
      <w:r w:rsidR="004B5FE1" w:rsidRPr="00F445DB">
        <w:t xml:space="preserve">sporządzony zgodnie z instrukcją wypełniania, w formie określonej przez KPAI, zawierający m.in. dane </w:t>
      </w:r>
      <w:proofErr w:type="spellStart"/>
      <w:r w:rsidR="004B5FE1">
        <w:t>Grantobiorcy</w:t>
      </w:r>
      <w:proofErr w:type="spellEnd"/>
      <w:r w:rsidR="004B5FE1" w:rsidRPr="00F445DB">
        <w:t>, opis przedsięwzięcia, wskaźniki i cele przedsięwzięcia, terminy, kwoty. Wniosek składany jest w okresie naboru wniosków wraz z wymaganymi załącznikami w terminach i w formie określonej w konkursie.</w:t>
      </w:r>
    </w:p>
    <w:p w:rsidR="004B5FE1" w:rsidRPr="00670200" w:rsidRDefault="00825956" w:rsidP="004B5FE1">
      <w:pPr>
        <w:autoSpaceDE w:val="0"/>
        <w:autoSpaceDN w:val="0"/>
        <w:adjustRightInd w:val="0"/>
        <w:spacing w:after="120" w:line="240" w:lineRule="auto"/>
        <w:jc w:val="both"/>
      </w:pPr>
      <w:r>
        <w:rPr>
          <w:rFonts w:cs="Tahoma"/>
          <w:b/>
        </w:rPr>
        <w:t>23</w:t>
      </w:r>
      <w:r w:rsidR="004B5FE1" w:rsidRPr="00F445DB">
        <w:rPr>
          <w:rFonts w:cs="Tahoma"/>
          <w:b/>
        </w:rPr>
        <w:t>. Wniosek o płatność</w:t>
      </w:r>
      <w:r w:rsidR="004B5FE1" w:rsidRPr="00F445DB">
        <w:rPr>
          <w:rFonts w:cs="Tahoma"/>
        </w:rPr>
        <w:t xml:space="preserve"> – należy przez to rozumieć, określony przez KPAI, standardowy formularz wniosku o płatność wraz z wymaganymi załącznikami</w:t>
      </w:r>
      <w:r w:rsidR="004B5FE1">
        <w:rPr>
          <w:rFonts w:cs="Tahoma"/>
        </w:rPr>
        <w:t xml:space="preserve">, </w:t>
      </w:r>
      <w:r w:rsidR="004B5FE1" w:rsidRPr="00371D2B">
        <w:rPr>
          <w:rFonts w:cs="Tahoma"/>
        </w:rPr>
        <w:t xml:space="preserve">na podstawie którego </w:t>
      </w:r>
      <w:proofErr w:type="spellStart"/>
      <w:r w:rsidR="004B5FE1" w:rsidRPr="00371D2B">
        <w:rPr>
          <w:rFonts w:cs="Tahoma"/>
        </w:rPr>
        <w:t>Grantobiorca</w:t>
      </w:r>
      <w:proofErr w:type="spellEnd"/>
      <w:r w:rsidR="004B5FE1" w:rsidRPr="00371D2B">
        <w:rPr>
          <w:rFonts w:cs="Tahoma"/>
        </w:rPr>
        <w:t xml:space="preserve"> rozlicza poniesione wydatki.</w:t>
      </w:r>
    </w:p>
    <w:p w:rsidR="00E85126" w:rsidRPr="00E302A3" w:rsidRDefault="00825956" w:rsidP="004B5FE1">
      <w:pPr>
        <w:autoSpaceDE w:val="0"/>
        <w:autoSpaceDN w:val="0"/>
        <w:adjustRightInd w:val="0"/>
        <w:spacing w:after="120" w:line="240" w:lineRule="auto"/>
        <w:jc w:val="both"/>
        <w:rPr>
          <w:rFonts w:eastAsia="Times New Roman" w:cs="Calibri"/>
          <w:color w:val="000000"/>
        </w:rPr>
      </w:pPr>
      <w:r>
        <w:rPr>
          <w:rFonts w:eastAsia="Times New Roman" w:cs="Calibri"/>
          <w:b/>
          <w:bCs/>
        </w:rPr>
        <w:t>24</w:t>
      </w:r>
      <w:r w:rsidR="004B5FE1" w:rsidRPr="00F445DB">
        <w:rPr>
          <w:rFonts w:eastAsia="Times New Roman" w:cs="Calibri"/>
          <w:b/>
          <w:bCs/>
        </w:rPr>
        <w:t xml:space="preserve">. Wydatki kwalifikujące się do objęcia wsparciem </w:t>
      </w:r>
      <w:r w:rsidR="004B5FE1" w:rsidRPr="00F445DB">
        <w:rPr>
          <w:rFonts w:eastAsia="Times New Roman" w:cs="Calibri"/>
        </w:rPr>
        <w:t xml:space="preserve">– należy przez to rozumieć wydatki określone w </w:t>
      </w:r>
      <w:r w:rsidR="004B5FE1">
        <w:rPr>
          <w:rFonts w:eastAsia="Times New Roman" w:cs="Calibri"/>
        </w:rPr>
        <w:t>R</w:t>
      </w:r>
      <w:r w:rsidR="004B5FE1" w:rsidRPr="00F445DB">
        <w:rPr>
          <w:rFonts w:eastAsia="Times New Roman" w:cs="Calibri"/>
        </w:rPr>
        <w:t xml:space="preserve">egulaminie, wskazane we wniosku, faktycznie poniesione i udokumentowane, bezpośrednio związane z przedsięwzięciem i niezbędne do jego realizacji, spełniające pozostałe zasady dotyczące kwalifikowalności wydatków w ramach </w:t>
      </w:r>
      <w:proofErr w:type="spellStart"/>
      <w:r w:rsidR="004B5FE1">
        <w:rPr>
          <w:rFonts w:eastAsia="Times New Roman" w:cs="Calibri"/>
        </w:rPr>
        <w:t>FBiW</w:t>
      </w:r>
      <w:proofErr w:type="spellEnd"/>
      <w:r w:rsidR="004B5FE1">
        <w:rPr>
          <w:rFonts w:eastAsia="Times New Roman" w:cs="Calibri"/>
        </w:rPr>
        <w:t>-VB</w:t>
      </w:r>
      <w:r w:rsidR="004B5FE1" w:rsidRPr="00F445DB">
        <w:rPr>
          <w:rFonts w:eastAsia="Times New Roman" w:cs="Calibri"/>
        </w:rPr>
        <w:t xml:space="preserve">, </w:t>
      </w:r>
      <w:r w:rsidR="004B5FE1" w:rsidRPr="00F445DB">
        <w:rPr>
          <w:rFonts w:eastAsia="Times New Roman" w:cs="Calibri"/>
          <w:color w:val="000000"/>
        </w:rPr>
        <w:t>w tym w zakresie obowiązujących przepisów krajowych i unijnych, a także odpowiednich wytycznych</w:t>
      </w:r>
      <w:r w:rsidR="00E85126" w:rsidRPr="00E302A3">
        <w:rPr>
          <w:rFonts w:eastAsia="Times New Roman" w:cs="Calibri"/>
          <w:color w:val="000000"/>
        </w:rPr>
        <w:t>.</w:t>
      </w:r>
    </w:p>
    <w:p w:rsidR="00C42247" w:rsidRPr="00E302A3" w:rsidRDefault="005A4BE6" w:rsidP="00DB58EF">
      <w:pPr>
        <w:autoSpaceDE w:val="0"/>
        <w:autoSpaceDN w:val="0"/>
        <w:adjustRightInd w:val="0"/>
        <w:spacing w:after="120" w:line="240" w:lineRule="auto"/>
        <w:jc w:val="both"/>
        <w:rPr>
          <w:rFonts w:cs="Tahoma"/>
        </w:rPr>
      </w:pPr>
      <w:r w:rsidRPr="00E302A3">
        <w:rPr>
          <w:rFonts w:cs="Tahoma"/>
          <w:b/>
        </w:rPr>
        <w:t>2</w:t>
      </w:r>
      <w:r w:rsidR="00825956">
        <w:rPr>
          <w:rFonts w:cs="Tahoma"/>
          <w:b/>
        </w:rPr>
        <w:t>5</w:t>
      </w:r>
      <w:r w:rsidRPr="00E302A3">
        <w:rPr>
          <w:rFonts w:cs="Tahoma"/>
          <w:b/>
        </w:rPr>
        <w:t xml:space="preserve">. </w:t>
      </w:r>
      <w:r w:rsidR="00C42247" w:rsidRPr="00E302A3">
        <w:rPr>
          <w:rFonts w:cs="Tahoma"/>
          <w:b/>
        </w:rPr>
        <w:t>Wytyczne</w:t>
      </w:r>
      <w:r w:rsidR="00CC2190" w:rsidRPr="00E302A3">
        <w:rPr>
          <w:rFonts w:cs="Tahoma"/>
        </w:rPr>
        <w:t xml:space="preserve"> – </w:t>
      </w:r>
      <w:r w:rsidR="006245E0" w:rsidRPr="00E302A3">
        <w:rPr>
          <w:rFonts w:cs="Tahoma"/>
        </w:rPr>
        <w:t>należy przez to rozumieć wytyczne, o których mowa w art. 2 pkt 32 ustawy wdrożeniowej.</w:t>
      </w:r>
    </w:p>
    <w:p w:rsidR="00E85126" w:rsidRPr="00E302A3" w:rsidRDefault="005A4BE6" w:rsidP="00DB58EF">
      <w:pPr>
        <w:autoSpaceDE w:val="0"/>
        <w:autoSpaceDN w:val="0"/>
        <w:adjustRightInd w:val="0"/>
        <w:spacing w:after="120" w:line="240" w:lineRule="auto"/>
        <w:jc w:val="both"/>
        <w:rPr>
          <w:rFonts w:eastAsia="Times New Roman" w:cs="Calibri"/>
        </w:rPr>
      </w:pPr>
      <w:r w:rsidRPr="00E302A3">
        <w:rPr>
          <w:rFonts w:eastAsia="Times New Roman" w:cs="Calibri"/>
          <w:b/>
          <w:bCs/>
        </w:rPr>
        <w:t>2</w:t>
      </w:r>
      <w:r w:rsidR="00825956">
        <w:rPr>
          <w:rFonts w:eastAsia="Times New Roman" w:cs="Calibri"/>
          <w:b/>
          <w:bCs/>
        </w:rPr>
        <w:t>6</w:t>
      </w:r>
      <w:r w:rsidR="00E85126" w:rsidRPr="00E302A3">
        <w:rPr>
          <w:rFonts w:eastAsia="Times New Roman" w:cs="Calibri"/>
          <w:b/>
          <w:bCs/>
        </w:rPr>
        <w:t xml:space="preserve">. </w:t>
      </w:r>
      <w:r w:rsidR="004B5FE1" w:rsidRPr="00F445DB">
        <w:rPr>
          <w:rFonts w:eastAsia="Times New Roman" w:cs="Calibri"/>
          <w:b/>
          <w:bCs/>
        </w:rPr>
        <w:t xml:space="preserve">Zakończenie realizacji przedsięwzięcia </w:t>
      </w:r>
      <w:r w:rsidR="004B5FE1" w:rsidRPr="00F445DB">
        <w:rPr>
          <w:rFonts w:eastAsia="Times New Roman" w:cs="Calibri"/>
        </w:rPr>
        <w:t>– należy przez to rozumieć dzień, w którym zostały spełnione łącznie dwa warunki, tj.: zaplanowane w ramach przedsięwzięcia zadania zostały faktycznie wykonane oraz wszystkie wydatki kwalifikujące się do objęcia wsparciem zostały poniesione</w:t>
      </w:r>
      <w:r w:rsidR="004B5FE1">
        <w:rPr>
          <w:rFonts w:eastAsia="Times New Roman" w:cs="Calibri"/>
        </w:rPr>
        <w:t xml:space="preserve"> przez </w:t>
      </w:r>
      <w:proofErr w:type="spellStart"/>
      <w:r w:rsidR="004B5FE1">
        <w:rPr>
          <w:rFonts w:eastAsia="Times New Roman" w:cs="Calibri"/>
        </w:rPr>
        <w:t>Grantobiorcę</w:t>
      </w:r>
      <w:proofErr w:type="spellEnd"/>
      <w:r w:rsidR="00E85126" w:rsidRPr="00E302A3">
        <w:rPr>
          <w:rFonts w:eastAsia="Times New Roman" w:cs="Calibri"/>
        </w:rPr>
        <w:t>.</w:t>
      </w:r>
    </w:p>
    <w:p w:rsidR="009601A7" w:rsidRPr="00E302A3" w:rsidRDefault="009601A7" w:rsidP="00DB58EF">
      <w:pPr>
        <w:autoSpaceDE w:val="0"/>
        <w:autoSpaceDN w:val="0"/>
        <w:adjustRightInd w:val="0"/>
        <w:spacing w:after="120" w:line="240" w:lineRule="auto"/>
        <w:jc w:val="both"/>
        <w:rPr>
          <w:rFonts w:cs="Tahoma"/>
          <w:b/>
        </w:rPr>
      </w:pPr>
    </w:p>
    <w:p w:rsidR="008E066D" w:rsidRPr="00E302A3" w:rsidRDefault="001671FA" w:rsidP="00DB58EF">
      <w:pPr>
        <w:autoSpaceDE w:val="0"/>
        <w:autoSpaceDN w:val="0"/>
        <w:adjustRightInd w:val="0"/>
        <w:spacing w:after="120" w:line="240" w:lineRule="auto"/>
        <w:jc w:val="both"/>
        <w:rPr>
          <w:rFonts w:eastAsia="Times New Roman" w:cs="Calibri"/>
        </w:rPr>
      </w:pPr>
      <w:r w:rsidRPr="00E302A3">
        <w:rPr>
          <w:rFonts w:cs="Tahoma"/>
          <w:b/>
        </w:rPr>
        <w:t>§ 2</w:t>
      </w:r>
    </w:p>
    <w:p w:rsidR="0033761B" w:rsidRPr="00E302A3" w:rsidRDefault="00CE7967" w:rsidP="00DB58EF">
      <w:pPr>
        <w:spacing w:after="120" w:line="240" w:lineRule="auto"/>
        <w:jc w:val="both"/>
        <w:rPr>
          <w:rFonts w:cs="Tahoma"/>
        </w:rPr>
      </w:pPr>
      <w:r w:rsidRPr="00E302A3">
        <w:rPr>
          <w:rFonts w:cs="Tahoma"/>
          <w:b/>
        </w:rPr>
        <w:t>PRZEDMIOT UMOWY</w:t>
      </w:r>
    </w:p>
    <w:p w:rsidR="008E066D" w:rsidRPr="00E302A3" w:rsidRDefault="00532FB0" w:rsidP="00DB58EF">
      <w:pPr>
        <w:spacing w:after="120" w:line="240" w:lineRule="auto"/>
        <w:jc w:val="both"/>
      </w:pPr>
      <w:r w:rsidRPr="00E302A3">
        <w:t xml:space="preserve">1. </w:t>
      </w:r>
      <w:r w:rsidR="008E066D" w:rsidRPr="00E302A3">
        <w:t xml:space="preserve">Przedmiotem </w:t>
      </w:r>
      <w:r w:rsidR="003A3DC4" w:rsidRPr="00E302A3">
        <w:t xml:space="preserve">niniejszej </w:t>
      </w:r>
      <w:r w:rsidR="008E066D" w:rsidRPr="00E302A3">
        <w:t xml:space="preserve">Umowy jest udzielenie </w:t>
      </w:r>
      <w:proofErr w:type="spellStart"/>
      <w:r w:rsidR="00D34449" w:rsidRPr="00E302A3">
        <w:t>Grantobiorcy</w:t>
      </w:r>
      <w:proofErr w:type="spellEnd"/>
      <w:r w:rsidR="00D34449" w:rsidRPr="00E302A3">
        <w:t xml:space="preserve"> </w:t>
      </w:r>
      <w:r w:rsidR="008E066D" w:rsidRPr="00E302A3">
        <w:t xml:space="preserve">przez KPAI </w:t>
      </w:r>
      <w:r w:rsidR="0033761B" w:rsidRPr="00E302A3">
        <w:t>dofinansowania</w:t>
      </w:r>
      <w:r w:rsidR="00C42247" w:rsidRPr="00E302A3">
        <w:t xml:space="preserve"> (grantu)</w:t>
      </w:r>
      <w:r w:rsidR="0033761B" w:rsidRPr="00E302A3">
        <w:rPr>
          <w:iCs/>
        </w:rPr>
        <w:t xml:space="preserve"> </w:t>
      </w:r>
      <w:r w:rsidR="008E066D" w:rsidRPr="00E302A3">
        <w:t xml:space="preserve">na realizację przedsięwzięcia oraz określenie praw i obowiązków Stron Umowy związanych z </w:t>
      </w:r>
      <w:r w:rsidR="00E15FA7" w:rsidRPr="00E302A3">
        <w:t xml:space="preserve">jego </w:t>
      </w:r>
      <w:r w:rsidR="008E066D" w:rsidRPr="00E302A3">
        <w:t>realizacją w zakresie zarządzania, rozliczania, monitorowania, sprawozdawczoś</w:t>
      </w:r>
      <w:r w:rsidR="0033761B" w:rsidRPr="00E302A3">
        <w:t xml:space="preserve">ci, kontroli, </w:t>
      </w:r>
      <w:r w:rsidR="008E066D" w:rsidRPr="00E302A3">
        <w:t>informacji i promocji.</w:t>
      </w:r>
    </w:p>
    <w:p w:rsidR="0033761B" w:rsidRPr="00E302A3" w:rsidRDefault="00532FB0" w:rsidP="00774FEB">
      <w:pPr>
        <w:spacing w:after="120" w:line="240" w:lineRule="auto"/>
        <w:jc w:val="both"/>
      </w:pPr>
      <w:r w:rsidRPr="00E302A3">
        <w:t xml:space="preserve">2. </w:t>
      </w:r>
      <w:r w:rsidR="0033761B" w:rsidRPr="00E302A3">
        <w:t xml:space="preserve">Dofinansowanie zgodnie z </w:t>
      </w:r>
      <w:r w:rsidR="003A3DC4" w:rsidRPr="00E302A3">
        <w:t xml:space="preserve">niniejszą </w:t>
      </w:r>
      <w:r w:rsidR="0033761B" w:rsidRPr="00E302A3">
        <w:t>Umową dokonywane jest poprzez</w:t>
      </w:r>
      <w:r w:rsidR="009607B1">
        <w:t xml:space="preserve"> </w:t>
      </w:r>
      <w:r w:rsidR="0033761B" w:rsidRPr="00E302A3">
        <w:t>refundację części wydatków kwalifikujących się do objęcia wsparciem na realizację przedsięwzięcia określonego szczegółowo we wniosku o dofinansowanie, stanowiącego załącznik nr 1 do Umowy.</w:t>
      </w:r>
      <w:r w:rsidR="00BB658F" w:rsidRPr="00E302A3">
        <w:t xml:space="preserve"> </w:t>
      </w:r>
    </w:p>
    <w:p w:rsidR="0033761B" w:rsidRPr="00E302A3" w:rsidRDefault="00532FB0" w:rsidP="00DB58EF">
      <w:pPr>
        <w:spacing w:after="120" w:line="240" w:lineRule="auto"/>
        <w:jc w:val="both"/>
      </w:pPr>
      <w:r w:rsidRPr="00E302A3">
        <w:t xml:space="preserve">3. </w:t>
      </w:r>
      <w:r w:rsidR="0033761B" w:rsidRPr="00E302A3">
        <w:t>Koszt całkowity przeds</w:t>
      </w:r>
      <w:r w:rsidR="00BD48A2" w:rsidRPr="00E302A3">
        <w:t xml:space="preserve">ięwzięcia wynosi: </w:t>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r>
      <w:r w:rsidR="00C42247" w:rsidRPr="00E302A3">
        <w:softHyphen/>
        <w:t>__________________</w:t>
      </w:r>
      <w:r w:rsidR="0033761B" w:rsidRPr="00E302A3">
        <w:t xml:space="preserve"> (słownie:</w:t>
      </w:r>
      <w:r w:rsidR="00BD48A2" w:rsidRPr="00E302A3">
        <w:t xml:space="preserve"> </w:t>
      </w:r>
      <w:r w:rsidR="00C42247" w:rsidRPr="00E302A3">
        <w:t>_____________________</w:t>
      </w:r>
      <w:r w:rsidR="0033761B" w:rsidRPr="00E302A3">
        <w:t>).</w:t>
      </w:r>
    </w:p>
    <w:p w:rsidR="0033761B" w:rsidRPr="00E302A3" w:rsidRDefault="00532FB0" w:rsidP="00DB58EF">
      <w:pPr>
        <w:spacing w:after="120" w:line="240" w:lineRule="auto"/>
        <w:jc w:val="both"/>
      </w:pPr>
      <w:r w:rsidRPr="00E302A3">
        <w:rPr>
          <w:rFonts w:cs="Tahoma"/>
        </w:rPr>
        <w:t xml:space="preserve">4. </w:t>
      </w:r>
      <w:r w:rsidR="00F47B9C" w:rsidRPr="00E302A3">
        <w:rPr>
          <w:rFonts w:cs="Tahoma"/>
        </w:rPr>
        <w:t>Wydatki</w:t>
      </w:r>
      <w:r w:rsidR="0033761B" w:rsidRPr="00E302A3">
        <w:rPr>
          <w:rFonts w:cs="Tahoma"/>
        </w:rPr>
        <w:t xml:space="preserve"> kwalifikujące się do </w:t>
      </w:r>
      <w:r w:rsidR="00F47B9C" w:rsidRPr="00E302A3">
        <w:rPr>
          <w:rFonts w:cs="Tahoma"/>
        </w:rPr>
        <w:t>objęcia wsparciem</w:t>
      </w:r>
      <w:r w:rsidR="0033761B" w:rsidRPr="00E302A3">
        <w:rPr>
          <w:rFonts w:cs="Tahoma"/>
        </w:rPr>
        <w:t xml:space="preserve"> </w:t>
      </w:r>
      <w:r w:rsidR="0033761B" w:rsidRPr="00E302A3">
        <w:t xml:space="preserve">wynoszą: </w:t>
      </w:r>
      <w:r w:rsidR="00C42247" w:rsidRPr="00E302A3">
        <w:t>________________________________</w:t>
      </w:r>
      <w:r w:rsidR="0033761B" w:rsidRPr="00E302A3">
        <w:t xml:space="preserve"> (słownie: </w:t>
      </w:r>
      <w:r w:rsidR="00C42247" w:rsidRPr="00E302A3">
        <w:t>_________________________</w:t>
      </w:r>
      <w:r w:rsidR="0033761B" w:rsidRPr="00E302A3">
        <w:t>).</w:t>
      </w:r>
    </w:p>
    <w:p w:rsidR="0033761B" w:rsidRPr="00E302A3" w:rsidRDefault="0057752E" w:rsidP="00DB58EF">
      <w:pPr>
        <w:spacing w:after="120" w:line="240" w:lineRule="auto"/>
        <w:jc w:val="both"/>
      </w:pPr>
      <w:r w:rsidRPr="00E302A3">
        <w:t xml:space="preserve">5. </w:t>
      </w:r>
      <w:r w:rsidR="0033761B" w:rsidRPr="00E302A3">
        <w:t xml:space="preserve">Wartość dofinansowania wynosi nie więcej niż: </w:t>
      </w:r>
      <w:r w:rsidR="00C42247" w:rsidRPr="00E302A3">
        <w:t>____________________</w:t>
      </w:r>
      <w:r w:rsidR="0033761B" w:rsidRPr="00E302A3">
        <w:t>, co stanowi nie więcej</w:t>
      </w:r>
      <w:r w:rsidR="00BD48A2" w:rsidRPr="00E302A3">
        <w:t xml:space="preserve"> niż </w:t>
      </w:r>
      <w:r w:rsidR="00C42247" w:rsidRPr="00E302A3">
        <w:t>___________</w:t>
      </w:r>
      <w:r w:rsidR="009601A7" w:rsidRPr="00E302A3">
        <w:t>%</w:t>
      </w:r>
      <w:r w:rsidR="0033761B" w:rsidRPr="00E302A3">
        <w:t xml:space="preserve"> </w:t>
      </w:r>
      <w:r w:rsidR="00F47B9C" w:rsidRPr="00E302A3">
        <w:t>wydatków</w:t>
      </w:r>
      <w:r w:rsidR="0033761B" w:rsidRPr="00E302A3">
        <w:t xml:space="preserve"> kwalifikujących się do </w:t>
      </w:r>
      <w:r w:rsidR="00F47B9C" w:rsidRPr="00E302A3">
        <w:t>objęciem wsparciem</w:t>
      </w:r>
      <w:r w:rsidR="0033761B" w:rsidRPr="00E302A3">
        <w:t>.</w:t>
      </w:r>
    </w:p>
    <w:p w:rsidR="0033761B" w:rsidRPr="00E302A3" w:rsidRDefault="0057752E" w:rsidP="00DB58EF">
      <w:pPr>
        <w:spacing w:after="120" w:line="240" w:lineRule="auto"/>
        <w:jc w:val="both"/>
      </w:pPr>
      <w:r w:rsidRPr="00E302A3">
        <w:t xml:space="preserve">6. </w:t>
      </w:r>
      <w:proofErr w:type="spellStart"/>
      <w:r w:rsidR="00D34449" w:rsidRPr="00E302A3">
        <w:t>Grantobiorca</w:t>
      </w:r>
      <w:proofErr w:type="spellEnd"/>
      <w:r w:rsidR="00D34449" w:rsidRPr="00E302A3">
        <w:t xml:space="preserve"> </w:t>
      </w:r>
      <w:r w:rsidR="00BB658F" w:rsidRPr="00E302A3">
        <w:t>zobowiązany jest do wydatkowania na realizację przedsięwzięcia w</w:t>
      </w:r>
      <w:r w:rsidR="0033761B" w:rsidRPr="00E302A3">
        <w:t>kład</w:t>
      </w:r>
      <w:r w:rsidR="00BB658F" w:rsidRPr="00E302A3">
        <w:t>u własnego</w:t>
      </w:r>
      <w:r w:rsidR="0033761B" w:rsidRPr="00E302A3">
        <w:t xml:space="preserve"> </w:t>
      </w:r>
      <w:r w:rsidR="00BB658F" w:rsidRPr="00E302A3">
        <w:t>w wysokości</w:t>
      </w:r>
      <w:r w:rsidR="0033761B" w:rsidRPr="00E302A3">
        <w:t xml:space="preserve"> co najmniej: </w:t>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r>
      <w:r w:rsidR="00CC4819" w:rsidRPr="00E302A3">
        <w:softHyphen/>
        <w:t>___________________</w:t>
      </w:r>
      <w:r w:rsidR="0033761B" w:rsidRPr="00E302A3">
        <w:t xml:space="preserve"> (słownie:</w:t>
      </w:r>
      <w:r w:rsidR="00BD48A2" w:rsidRPr="00E302A3">
        <w:t xml:space="preserve"> </w:t>
      </w:r>
      <w:r w:rsidR="00CC4819" w:rsidRPr="00E302A3">
        <w:t>____________________</w:t>
      </w:r>
      <w:r w:rsidR="0033761B" w:rsidRPr="00E302A3">
        <w:t xml:space="preserve">), co stanowi </w:t>
      </w:r>
      <w:r w:rsidR="00BB658F" w:rsidRPr="00E302A3">
        <w:t>co najmniej</w:t>
      </w:r>
      <w:r w:rsidR="0033761B" w:rsidRPr="00E302A3">
        <w:t xml:space="preserve"> </w:t>
      </w:r>
      <w:r w:rsidR="00CC4819" w:rsidRPr="00E302A3">
        <w:t xml:space="preserve">____________ </w:t>
      </w:r>
      <w:r w:rsidR="0033761B" w:rsidRPr="00E302A3">
        <w:t xml:space="preserve">% </w:t>
      </w:r>
      <w:r w:rsidR="00F47B9C" w:rsidRPr="00E302A3">
        <w:t>wydatków kwalifikujących się do objęciem wsparciem</w:t>
      </w:r>
      <w:r w:rsidR="0033761B" w:rsidRPr="00E302A3">
        <w:t>.</w:t>
      </w:r>
    </w:p>
    <w:p w:rsidR="00BB658F" w:rsidRPr="00E302A3" w:rsidRDefault="0057752E" w:rsidP="00DB58EF">
      <w:pPr>
        <w:spacing w:after="120" w:line="240" w:lineRule="auto"/>
        <w:jc w:val="both"/>
      </w:pPr>
      <w:r w:rsidRPr="00E302A3">
        <w:t xml:space="preserve">7. </w:t>
      </w:r>
      <w:proofErr w:type="spellStart"/>
      <w:r w:rsidR="00D34449" w:rsidRPr="00E302A3">
        <w:t>Grantobiorca</w:t>
      </w:r>
      <w:proofErr w:type="spellEnd"/>
      <w:r w:rsidR="00D34449" w:rsidRPr="00E302A3">
        <w:t xml:space="preserve"> </w:t>
      </w:r>
      <w:r w:rsidR="00BB658F" w:rsidRPr="00E302A3">
        <w:t>zobowiązany jest do pok</w:t>
      </w:r>
      <w:r w:rsidRPr="00E302A3">
        <w:t>rycia z wkładu własnego wszelkich wydatków nie uznanych</w:t>
      </w:r>
      <w:r w:rsidR="00BB658F" w:rsidRPr="00E302A3">
        <w:t xml:space="preserve"> przez KPAI za kwalifikujące się do objęcia wsparciem, wydatk</w:t>
      </w:r>
      <w:r w:rsidRPr="00E302A3">
        <w:t>ów niekwalifikowalnych</w:t>
      </w:r>
      <w:r w:rsidR="00BB658F" w:rsidRPr="00E302A3">
        <w:t xml:space="preserve"> oraz pozostałą część wydatków kwalifikujących się do objęcia wsparciem, ale nieobjętych dofinansowaniem w ramach przedsięwzięcia.</w:t>
      </w:r>
    </w:p>
    <w:p w:rsidR="001671FA" w:rsidRPr="00E302A3" w:rsidRDefault="0057752E" w:rsidP="00DB58EF">
      <w:pPr>
        <w:spacing w:after="120" w:line="240" w:lineRule="auto"/>
        <w:jc w:val="both"/>
        <w:rPr>
          <w:rFonts w:cs="Tahoma"/>
        </w:rPr>
      </w:pPr>
      <w:r w:rsidRPr="00E302A3">
        <w:rPr>
          <w:rFonts w:cs="Tahoma"/>
        </w:rPr>
        <w:t xml:space="preserve">8. </w:t>
      </w:r>
      <w:r w:rsidR="001671FA" w:rsidRPr="00E302A3">
        <w:rPr>
          <w:rFonts w:cs="Tahoma"/>
        </w:rPr>
        <w:t xml:space="preserve">Poniesienie przez </w:t>
      </w:r>
      <w:proofErr w:type="spellStart"/>
      <w:r w:rsidR="00D34449" w:rsidRPr="00E302A3">
        <w:rPr>
          <w:rFonts w:cs="Tahoma"/>
        </w:rPr>
        <w:t>Grantobiorcę</w:t>
      </w:r>
      <w:proofErr w:type="spellEnd"/>
      <w:r w:rsidR="00D34449" w:rsidRPr="00E302A3">
        <w:rPr>
          <w:rFonts w:cs="Tahoma"/>
        </w:rPr>
        <w:t xml:space="preserve"> </w:t>
      </w:r>
      <w:r w:rsidR="00F47B9C" w:rsidRPr="00E302A3">
        <w:t>wydatków kwalifikujących się do objęciem wsparciem</w:t>
      </w:r>
      <w:r w:rsidR="00F47B9C" w:rsidRPr="00E302A3">
        <w:rPr>
          <w:rFonts w:cs="Tahoma"/>
        </w:rPr>
        <w:t xml:space="preserve"> </w:t>
      </w:r>
      <w:r w:rsidR="001671FA" w:rsidRPr="00E302A3">
        <w:rPr>
          <w:rFonts w:cs="Tahoma"/>
        </w:rPr>
        <w:t xml:space="preserve">w kwocie większej niż określona </w:t>
      </w:r>
      <w:r w:rsidR="00B84070" w:rsidRPr="00E302A3">
        <w:rPr>
          <w:rFonts w:cs="Tahoma"/>
        </w:rPr>
        <w:t>w ust. 4</w:t>
      </w:r>
      <w:r w:rsidR="000F0116" w:rsidRPr="00E302A3">
        <w:rPr>
          <w:rFonts w:cs="Tahoma"/>
        </w:rPr>
        <w:t xml:space="preserve"> niniejszego paragrafu</w:t>
      </w:r>
      <w:r w:rsidR="001671FA" w:rsidRPr="00E302A3">
        <w:rPr>
          <w:rFonts w:cs="Tahoma"/>
        </w:rPr>
        <w:t xml:space="preserve"> nie stanowi podstawy do zwiększenia przyznanej kwoty dofinansowania</w:t>
      </w:r>
      <w:r w:rsidR="00B84070" w:rsidRPr="00E302A3">
        <w:rPr>
          <w:rFonts w:cs="Tahoma"/>
        </w:rPr>
        <w:t xml:space="preserve"> określonej w ust. 5</w:t>
      </w:r>
      <w:r w:rsidR="000F0116" w:rsidRPr="00E302A3">
        <w:rPr>
          <w:rFonts w:cs="Tahoma"/>
        </w:rPr>
        <w:t xml:space="preserve"> niniejszego paragrafu</w:t>
      </w:r>
      <w:r w:rsidR="001671FA" w:rsidRPr="00E302A3">
        <w:rPr>
          <w:rFonts w:cs="Tahoma"/>
        </w:rPr>
        <w:t>.</w:t>
      </w:r>
    </w:p>
    <w:p w:rsidR="00221981" w:rsidRPr="00E302A3" w:rsidRDefault="00221981" w:rsidP="00DB58EF">
      <w:pPr>
        <w:spacing w:after="120" w:line="240" w:lineRule="auto"/>
        <w:jc w:val="both"/>
        <w:rPr>
          <w:rFonts w:cs="Tahoma"/>
        </w:rPr>
      </w:pPr>
      <w:r w:rsidRPr="00E302A3">
        <w:rPr>
          <w:rFonts w:cs="Tahoma"/>
        </w:rPr>
        <w:t>9. Ocena, czy dane wydatki kwalifikują się do objęcia wsparciem, może być prowadzona przez KPAI na każdym etapie realizacji przedsięwzięcia oraz w okresie trwałości przedsięwzięcia.</w:t>
      </w:r>
    </w:p>
    <w:p w:rsidR="00CE7967" w:rsidRPr="00E302A3" w:rsidRDefault="00221981" w:rsidP="00DB58EF">
      <w:pPr>
        <w:spacing w:after="120" w:line="240" w:lineRule="auto"/>
        <w:jc w:val="both"/>
        <w:rPr>
          <w:rFonts w:cs="Tahoma"/>
        </w:rPr>
      </w:pPr>
      <w:r w:rsidRPr="00E302A3">
        <w:rPr>
          <w:rFonts w:cs="Tahoma"/>
        </w:rPr>
        <w:t>10</w:t>
      </w:r>
      <w:r w:rsidR="00076D02" w:rsidRPr="00E302A3">
        <w:rPr>
          <w:rFonts w:cs="Tahoma"/>
        </w:rPr>
        <w:t xml:space="preserve">. </w:t>
      </w:r>
      <w:r w:rsidR="00CE7967" w:rsidRPr="00E302A3">
        <w:rPr>
          <w:rFonts w:cs="Tahoma"/>
        </w:rPr>
        <w:t xml:space="preserve">Przedsięwzięcie zostało objęto regułami pomocy publicznej </w:t>
      </w:r>
      <w:r w:rsidR="00F96B64" w:rsidRPr="00E302A3">
        <w:rPr>
          <w:rFonts w:cs="Tahoma"/>
        </w:rPr>
        <w:t>u</w:t>
      </w:r>
      <w:r w:rsidR="00CE7967" w:rsidRPr="00E302A3">
        <w:rPr>
          <w:rFonts w:cs="Tahoma"/>
        </w:rPr>
        <w:t>dzielonej na podstawie</w:t>
      </w:r>
      <w:r w:rsidR="00CC4819" w:rsidRPr="00E302A3">
        <w:rPr>
          <w:rFonts w:cs="Tahoma"/>
        </w:rPr>
        <w:t xml:space="preserve"> _______________</w:t>
      </w:r>
      <w:r w:rsidR="00A3696F">
        <w:rPr>
          <w:rFonts w:cs="Tahoma"/>
        </w:rPr>
        <w:t xml:space="preserve"> o numerze </w:t>
      </w:r>
      <w:r w:rsidR="00A3696F" w:rsidRPr="00E302A3">
        <w:rPr>
          <w:rFonts w:cs="Tahoma"/>
        </w:rPr>
        <w:t>_______________</w:t>
      </w:r>
      <w:r w:rsidR="00AD29CA" w:rsidRPr="00E302A3">
        <w:rPr>
          <w:rFonts w:cs="Tahoma"/>
        </w:rPr>
        <w:t>.</w:t>
      </w:r>
    </w:p>
    <w:p w:rsidR="004D2EAC" w:rsidRPr="00E302A3" w:rsidRDefault="004D2EAC" w:rsidP="00DB58EF">
      <w:pPr>
        <w:spacing w:after="120" w:line="240" w:lineRule="auto"/>
        <w:jc w:val="both"/>
        <w:rPr>
          <w:rFonts w:cs="Tahoma"/>
          <w:b/>
        </w:rPr>
      </w:pPr>
    </w:p>
    <w:p w:rsidR="00D54E15" w:rsidRDefault="00CE7967" w:rsidP="00DB58EF">
      <w:pPr>
        <w:spacing w:after="120" w:line="240" w:lineRule="auto"/>
        <w:jc w:val="both"/>
        <w:rPr>
          <w:rFonts w:cs="Tahoma"/>
          <w:b/>
        </w:rPr>
      </w:pPr>
      <w:r w:rsidRPr="00E302A3">
        <w:rPr>
          <w:rFonts w:cs="Tahoma"/>
          <w:b/>
        </w:rPr>
        <w:t>§ 3</w:t>
      </w:r>
      <w:r w:rsidR="00D54E15">
        <w:rPr>
          <w:rFonts w:cs="Tahoma"/>
          <w:b/>
        </w:rPr>
        <w:t xml:space="preserve"> </w:t>
      </w:r>
    </w:p>
    <w:p w:rsidR="00CE7967" w:rsidRPr="00E302A3" w:rsidRDefault="00D54E15" w:rsidP="00DB58EF">
      <w:pPr>
        <w:spacing w:after="120" w:line="240" w:lineRule="auto"/>
        <w:jc w:val="both"/>
        <w:rPr>
          <w:rFonts w:cs="Tahoma"/>
        </w:rPr>
      </w:pPr>
      <w:r>
        <w:rPr>
          <w:rFonts w:cs="Tahoma"/>
          <w:b/>
        </w:rPr>
        <w:t>OKRES KWALIFIKOWALNOŚCI I REALIZACJI PRZEDSIĘWZIĘCIA</w:t>
      </w:r>
    </w:p>
    <w:p w:rsidR="00CE7967" w:rsidRPr="00E302A3" w:rsidRDefault="00CE7012" w:rsidP="00DB58EF">
      <w:pPr>
        <w:spacing w:after="120" w:line="240" w:lineRule="auto"/>
        <w:jc w:val="both"/>
        <w:rPr>
          <w:rFonts w:cs="Tahoma"/>
        </w:rPr>
      </w:pPr>
      <w:r w:rsidRPr="00E302A3">
        <w:rPr>
          <w:rFonts w:cs="Tahoma"/>
        </w:rPr>
        <w:t xml:space="preserve">1. </w:t>
      </w:r>
      <w:r w:rsidR="001671FA" w:rsidRPr="00E302A3">
        <w:rPr>
          <w:rFonts w:cs="Tahoma"/>
        </w:rPr>
        <w:t xml:space="preserve">Okres kwalifikowalności wydatków dla </w:t>
      </w:r>
      <w:r w:rsidR="00CE7967" w:rsidRPr="00E302A3">
        <w:rPr>
          <w:rFonts w:cs="Tahoma"/>
        </w:rPr>
        <w:t xml:space="preserve">przedsięwzięcia objętego </w:t>
      </w:r>
      <w:r w:rsidRPr="00E302A3">
        <w:rPr>
          <w:rFonts w:cs="Tahoma"/>
        </w:rPr>
        <w:t xml:space="preserve">niniejszą </w:t>
      </w:r>
      <w:r w:rsidR="00CE7967" w:rsidRPr="00E302A3">
        <w:rPr>
          <w:rFonts w:cs="Tahoma"/>
        </w:rPr>
        <w:t>Umową</w:t>
      </w:r>
      <w:r w:rsidR="001671FA" w:rsidRPr="00E302A3">
        <w:rPr>
          <w:rFonts w:cs="Tahoma"/>
        </w:rPr>
        <w:t xml:space="preserve"> rozpoczyna się z dniem rozpoczęcia realizacji </w:t>
      </w:r>
      <w:r w:rsidR="00CE7967" w:rsidRPr="00E302A3">
        <w:rPr>
          <w:rFonts w:cs="Tahoma"/>
        </w:rPr>
        <w:t>przedsięwzięcia,</w:t>
      </w:r>
      <w:r w:rsidR="001671FA" w:rsidRPr="00E302A3">
        <w:rPr>
          <w:rFonts w:cs="Tahoma"/>
        </w:rPr>
        <w:t xml:space="preserve"> a kończy z dniem zakończenia realizacji </w:t>
      </w:r>
      <w:r w:rsidR="00CE7967" w:rsidRPr="00E302A3">
        <w:rPr>
          <w:rFonts w:cs="Tahoma"/>
        </w:rPr>
        <w:t>przedsięwzięcia. Wyd</w:t>
      </w:r>
      <w:r w:rsidR="001671FA" w:rsidRPr="00E302A3">
        <w:rPr>
          <w:rFonts w:cs="Tahoma"/>
        </w:rPr>
        <w:t>atki poniesione poza okresem kwalifikowa</w:t>
      </w:r>
      <w:r w:rsidR="00CE7967" w:rsidRPr="00E302A3">
        <w:rPr>
          <w:rFonts w:cs="Tahoma"/>
        </w:rPr>
        <w:t xml:space="preserve">lności </w:t>
      </w:r>
      <w:r w:rsidR="001671FA" w:rsidRPr="00E302A3">
        <w:rPr>
          <w:rFonts w:cs="Tahoma"/>
        </w:rPr>
        <w:t xml:space="preserve">wydatków nie będą uznane za </w:t>
      </w:r>
      <w:r w:rsidR="00CE7967" w:rsidRPr="00E302A3">
        <w:rPr>
          <w:rFonts w:cs="Tahoma"/>
        </w:rPr>
        <w:t>kwalifikujące się do objęcia wsparciem</w:t>
      </w:r>
      <w:r w:rsidR="001671FA" w:rsidRPr="00E302A3">
        <w:rPr>
          <w:rFonts w:cs="Tahoma"/>
        </w:rPr>
        <w:t>.</w:t>
      </w:r>
    </w:p>
    <w:p w:rsidR="00CE7967" w:rsidRPr="00E302A3" w:rsidRDefault="00CE7012" w:rsidP="00DB58EF">
      <w:pPr>
        <w:spacing w:after="120" w:line="240" w:lineRule="auto"/>
        <w:jc w:val="both"/>
        <w:rPr>
          <w:rFonts w:cs="Tahoma"/>
        </w:rPr>
      </w:pPr>
      <w:r w:rsidRPr="00E302A3">
        <w:rPr>
          <w:rFonts w:cs="Tahoma"/>
        </w:rPr>
        <w:t xml:space="preserve">2. </w:t>
      </w:r>
      <w:r w:rsidR="001671FA" w:rsidRPr="00E302A3">
        <w:rPr>
          <w:rFonts w:cs="Tahoma"/>
        </w:rPr>
        <w:t xml:space="preserve">Okres realizacji </w:t>
      </w:r>
      <w:r w:rsidR="00044D8A" w:rsidRPr="00E302A3">
        <w:rPr>
          <w:rFonts w:cs="Tahoma"/>
        </w:rPr>
        <w:t>przedsięwzięcia</w:t>
      </w:r>
      <w:r w:rsidR="001671FA" w:rsidRPr="00E302A3">
        <w:rPr>
          <w:rFonts w:cs="Tahoma"/>
        </w:rPr>
        <w:t xml:space="preserve"> ustala się na:</w:t>
      </w:r>
    </w:p>
    <w:p w:rsidR="00CE7967" w:rsidRPr="00E302A3" w:rsidRDefault="00CE7012" w:rsidP="00DB58EF">
      <w:pPr>
        <w:spacing w:after="120" w:line="240" w:lineRule="auto"/>
        <w:jc w:val="both"/>
        <w:rPr>
          <w:rFonts w:cs="Tahoma"/>
        </w:rPr>
      </w:pPr>
      <w:r w:rsidRPr="00E302A3">
        <w:rPr>
          <w:rFonts w:cs="Tahoma"/>
        </w:rPr>
        <w:t xml:space="preserve">1) </w:t>
      </w:r>
      <w:r w:rsidR="001671FA" w:rsidRPr="00E302A3">
        <w:rPr>
          <w:rFonts w:cs="Tahoma"/>
        </w:rPr>
        <w:t xml:space="preserve">rozpoczęcie realizacji </w:t>
      </w:r>
      <w:r w:rsidR="00CE7967" w:rsidRPr="00E302A3">
        <w:rPr>
          <w:rFonts w:cs="Tahoma"/>
        </w:rPr>
        <w:t>przedsięwzięcia</w:t>
      </w:r>
      <w:r w:rsidR="001671FA" w:rsidRPr="00E302A3">
        <w:rPr>
          <w:rFonts w:cs="Tahoma"/>
        </w:rPr>
        <w:t>:</w:t>
      </w:r>
      <w:r w:rsidR="00CE7967" w:rsidRPr="00E302A3">
        <w:rPr>
          <w:rFonts w:cs="Tahoma"/>
        </w:rPr>
        <w:t xml:space="preserve"> </w:t>
      </w:r>
      <w:r w:rsidR="00CC4819" w:rsidRPr="00E302A3">
        <w:rPr>
          <w:rFonts w:cs="Tahoma"/>
        </w:rPr>
        <w:t>_____________</w:t>
      </w:r>
    </w:p>
    <w:p w:rsidR="00CE7967" w:rsidRPr="00E302A3" w:rsidRDefault="00CE7012" w:rsidP="00DB58EF">
      <w:pPr>
        <w:spacing w:after="120" w:line="240" w:lineRule="auto"/>
        <w:jc w:val="both"/>
        <w:rPr>
          <w:rFonts w:cs="Tahoma"/>
        </w:rPr>
      </w:pPr>
      <w:r w:rsidRPr="00E302A3">
        <w:rPr>
          <w:rFonts w:cs="Tahoma"/>
        </w:rPr>
        <w:t xml:space="preserve">2) </w:t>
      </w:r>
      <w:r w:rsidR="001671FA" w:rsidRPr="00E302A3">
        <w:rPr>
          <w:rFonts w:cs="Tahoma"/>
        </w:rPr>
        <w:t xml:space="preserve">zakończenie realizacji </w:t>
      </w:r>
      <w:r w:rsidR="00CE7967" w:rsidRPr="00E302A3">
        <w:rPr>
          <w:rFonts w:cs="Tahoma"/>
        </w:rPr>
        <w:t>przedsięwzięcia</w:t>
      </w:r>
      <w:r w:rsidR="001671FA" w:rsidRPr="00E302A3">
        <w:rPr>
          <w:rFonts w:cs="Tahoma"/>
        </w:rPr>
        <w:t>:</w:t>
      </w:r>
      <w:r w:rsidR="00AD29CA" w:rsidRPr="00E302A3">
        <w:rPr>
          <w:rFonts w:cs="Tahoma"/>
        </w:rPr>
        <w:t xml:space="preserve"> </w:t>
      </w:r>
      <w:r w:rsidR="00CC4819" w:rsidRPr="00E302A3">
        <w:rPr>
          <w:rFonts w:cs="Tahoma"/>
        </w:rPr>
        <w:t>_____________</w:t>
      </w:r>
    </w:p>
    <w:p w:rsidR="001671FA" w:rsidRPr="00E302A3" w:rsidRDefault="00CE7012" w:rsidP="00DB58EF">
      <w:pPr>
        <w:spacing w:after="120" w:line="240" w:lineRule="auto"/>
        <w:jc w:val="both"/>
        <w:rPr>
          <w:rFonts w:cs="Tahoma"/>
        </w:rPr>
      </w:pPr>
      <w:r w:rsidRPr="00E302A3">
        <w:rPr>
          <w:rFonts w:cs="Tahoma"/>
        </w:rPr>
        <w:t xml:space="preserve">3. </w:t>
      </w:r>
      <w:r w:rsidR="00CE7967" w:rsidRPr="00E302A3">
        <w:rPr>
          <w:rFonts w:cs="Tahoma"/>
        </w:rPr>
        <w:t>KPAI</w:t>
      </w:r>
      <w:r w:rsidR="001671FA" w:rsidRPr="00E302A3">
        <w:rPr>
          <w:rFonts w:cs="Tahoma"/>
        </w:rPr>
        <w:t xml:space="preserve"> może zmienić termin rozpoczęcia i zakończenia realizacji </w:t>
      </w:r>
      <w:r w:rsidR="00CE7967" w:rsidRPr="00E302A3">
        <w:rPr>
          <w:rFonts w:cs="Tahoma"/>
        </w:rPr>
        <w:t>przedsięwzięcia</w:t>
      </w:r>
      <w:r w:rsidR="001671FA" w:rsidRPr="00E302A3">
        <w:rPr>
          <w:rFonts w:cs="Tahoma"/>
        </w:rPr>
        <w:t xml:space="preserve">, </w:t>
      </w:r>
      <w:r w:rsidR="00CE7967" w:rsidRPr="00E302A3">
        <w:rPr>
          <w:rFonts w:cs="Tahoma"/>
        </w:rPr>
        <w:t xml:space="preserve">jedynie </w:t>
      </w:r>
      <w:r w:rsidR="001671FA" w:rsidRPr="00E302A3">
        <w:rPr>
          <w:rFonts w:cs="Tahoma"/>
        </w:rPr>
        <w:t xml:space="preserve">na </w:t>
      </w:r>
      <w:r w:rsidR="00CE7967" w:rsidRPr="00E302A3">
        <w:rPr>
          <w:rFonts w:cs="Tahoma"/>
        </w:rPr>
        <w:t xml:space="preserve">szczególnie </w:t>
      </w:r>
      <w:r w:rsidR="001671FA" w:rsidRPr="00E302A3">
        <w:rPr>
          <w:rFonts w:cs="Tahoma"/>
        </w:rPr>
        <w:t xml:space="preserve">uzasadniony wniosek </w:t>
      </w:r>
      <w:proofErr w:type="spellStart"/>
      <w:r w:rsidR="00D34449" w:rsidRPr="00E302A3">
        <w:rPr>
          <w:rFonts w:cs="Tahoma"/>
        </w:rPr>
        <w:t>Grantobiorcy</w:t>
      </w:r>
      <w:proofErr w:type="spellEnd"/>
      <w:r w:rsidR="001671FA" w:rsidRPr="00E302A3">
        <w:rPr>
          <w:rFonts w:cs="Tahoma"/>
        </w:rPr>
        <w:t>, złożony zgodnie z § 1</w:t>
      </w:r>
      <w:r w:rsidR="00532DFA" w:rsidRPr="00E302A3">
        <w:rPr>
          <w:rFonts w:cs="Tahoma"/>
        </w:rPr>
        <w:t>4</w:t>
      </w:r>
      <w:r w:rsidR="001671FA" w:rsidRPr="00E302A3">
        <w:rPr>
          <w:rFonts w:cs="Tahoma"/>
        </w:rPr>
        <w:t xml:space="preserve"> niniejszej Umowy. W szczególnie uzasadnionych przypadkach </w:t>
      </w:r>
      <w:r w:rsidR="00DB6C58" w:rsidRPr="00E302A3">
        <w:rPr>
          <w:rFonts w:cs="Tahoma"/>
        </w:rPr>
        <w:t>KPAI</w:t>
      </w:r>
      <w:r w:rsidR="001671FA" w:rsidRPr="00E302A3">
        <w:rPr>
          <w:rFonts w:cs="Tahoma"/>
        </w:rPr>
        <w:t xml:space="preserve"> może odstąp</w:t>
      </w:r>
      <w:r w:rsidR="006643C2" w:rsidRPr="00E302A3">
        <w:rPr>
          <w:rFonts w:cs="Tahoma"/>
        </w:rPr>
        <w:t>ić od terminu określonego w § 14 ust. 2</w:t>
      </w:r>
      <w:r w:rsidR="001671FA" w:rsidRPr="00E302A3">
        <w:rPr>
          <w:rFonts w:cs="Tahoma"/>
        </w:rPr>
        <w:t xml:space="preserve"> niniejszej Umowy.</w:t>
      </w:r>
    </w:p>
    <w:p w:rsidR="003E199C" w:rsidRPr="00E302A3" w:rsidRDefault="003E199C" w:rsidP="00DB58EF">
      <w:pPr>
        <w:spacing w:after="120" w:line="240" w:lineRule="auto"/>
        <w:jc w:val="both"/>
        <w:rPr>
          <w:rFonts w:cs="Tahoma"/>
          <w:b/>
        </w:rPr>
      </w:pPr>
    </w:p>
    <w:p w:rsidR="001671FA" w:rsidRPr="00E302A3" w:rsidRDefault="001671FA" w:rsidP="00DB58EF">
      <w:pPr>
        <w:spacing w:after="120" w:line="240" w:lineRule="auto"/>
        <w:jc w:val="both"/>
        <w:rPr>
          <w:rFonts w:cs="Tahoma"/>
          <w:b/>
        </w:rPr>
      </w:pPr>
      <w:r w:rsidRPr="00E302A3">
        <w:rPr>
          <w:rFonts w:cs="Tahoma"/>
          <w:b/>
        </w:rPr>
        <w:t>§ 4</w:t>
      </w:r>
    </w:p>
    <w:p w:rsidR="00D158B9" w:rsidRPr="00E302A3" w:rsidRDefault="00086E0E" w:rsidP="00DB58EF">
      <w:pPr>
        <w:spacing w:after="120" w:line="240" w:lineRule="auto"/>
        <w:jc w:val="both"/>
        <w:rPr>
          <w:rFonts w:cs="Tahoma"/>
          <w:b/>
        </w:rPr>
      </w:pPr>
      <w:r w:rsidRPr="00E302A3">
        <w:rPr>
          <w:rFonts w:cs="Tahoma"/>
          <w:b/>
        </w:rPr>
        <w:t xml:space="preserve">ODPOWIEDZIALNOŚĆ </w:t>
      </w:r>
      <w:r w:rsidR="00D34449" w:rsidRPr="00E302A3">
        <w:rPr>
          <w:rFonts w:cs="Tahoma"/>
          <w:b/>
        </w:rPr>
        <w:t>GRANTOBIORCY</w:t>
      </w:r>
    </w:p>
    <w:p w:rsidR="00607BAC" w:rsidRPr="00E302A3" w:rsidRDefault="00607BAC" w:rsidP="00DB58EF">
      <w:pPr>
        <w:spacing w:after="120" w:line="240" w:lineRule="auto"/>
        <w:jc w:val="both"/>
        <w:rPr>
          <w:rFonts w:cs="Calibri"/>
          <w:color w:val="000000"/>
          <w:lang w:eastAsia="pl-PL"/>
        </w:rPr>
      </w:pPr>
      <w:r w:rsidRPr="00E302A3">
        <w:rPr>
          <w:rFonts w:cs="Tahoma"/>
        </w:rPr>
        <w:t xml:space="preserve">1. </w:t>
      </w:r>
      <w:proofErr w:type="spellStart"/>
      <w:r w:rsidR="00D34449" w:rsidRPr="00E302A3">
        <w:rPr>
          <w:rFonts w:cs="Tahoma"/>
        </w:rPr>
        <w:t>Grantobiorca</w:t>
      </w:r>
      <w:proofErr w:type="spellEnd"/>
      <w:r w:rsidR="00D34449" w:rsidRPr="00E302A3">
        <w:rPr>
          <w:rFonts w:cs="Tahoma"/>
        </w:rPr>
        <w:t xml:space="preserve"> </w:t>
      </w:r>
      <w:r w:rsidRPr="00E302A3">
        <w:rPr>
          <w:rFonts w:cs="Tahoma"/>
        </w:rPr>
        <w:t xml:space="preserve">zobowiązuje się do realizacji przedsięwzięcia w pełnym zakresie określonym we wniosku o dofinansowanie, w terminie określonym w </w:t>
      </w:r>
      <w:r w:rsidRPr="00E302A3">
        <w:rPr>
          <w:rFonts w:cs="Calibri"/>
          <w:color w:val="000000"/>
          <w:lang w:eastAsia="pl-PL"/>
        </w:rPr>
        <w:t>§ 3 ust. 2 niniejszej Umowy, w szczególności zgodnie z:</w:t>
      </w:r>
    </w:p>
    <w:p w:rsidR="00931D65" w:rsidRPr="00E302A3" w:rsidRDefault="00931D65" w:rsidP="00931D65">
      <w:pPr>
        <w:spacing w:after="120" w:line="240" w:lineRule="auto"/>
        <w:jc w:val="both"/>
        <w:rPr>
          <w:rFonts w:cs="Calibri"/>
          <w:color w:val="000000"/>
          <w:lang w:eastAsia="pl-PL"/>
        </w:rPr>
      </w:pPr>
      <w:r w:rsidRPr="00E302A3">
        <w:rPr>
          <w:rFonts w:cs="Calibri"/>
          <w:color w:val="000000"/>
          <w:lang w:eastAsia="pl-PL"/>
        </w:rPr>
        <w:t>1) treścią niniejszej Umowy wraz z załącznikami;</w:t>
      </w:r>
    </w:p>
    <w:p w:rsidR="00931D65" w:rsidRPr="00E302A3" w:rsidRDefault="00931D65" w:rsidP="00931D65">
      <w:pPr>
        <w:spacing w:after="120" w:line="240" w:lineRule="auto"/>
        <w:jc w:val="both"/>
        <w:rPr>
          <w:rFonts w:cs="Calibri"/>
          <w:color w:val="000000"/>
          <w:lang w:eastAsia="pl-PL"/>
        </w:rPr>
      </w:pPr>
      <w:r w:rsidRPr="00E302A3">
        <w:rPr>
          <w:rFonts w:cs="Calibri"/>
          <w:color w:val="000000"/>
          <w:lang w:eastAsia="pl-PL"/>
        </w:rPr>
        <w:t>2) Regulaminem wraz z załącznikami;</w:t>
      </w:r>
    </w:p>
    <w:p w:rsidR="00931D65" w:rsidRPr="00E302A3" w:rsidRDefault="00931D65" w:rsidP="00931D65">
      <w:pPr>
        <w:spacing w:after="120" w:line="240" w:lineRule="auto"/>
        <w:jc w:val="both"/>
        <w:rPr>
          <w:rFonts w:cs="Calibri"/>
          <w:color w:val="000000"/>
          <w:lang w:eastAsia="pl-PL"/>
        </w:rPr>
      </w:pPr>
      <w:r w:rsidRPr="00E302A3">
        <w:rPr>
          <w:rFonts w:cs="Calibri"/>
          <w:color w:val="000000"/>
          <w:lang w:eastAsia="pl-PL"/>
        </w:rPr>
        <w:t xml:space="preserve">3) obowiązującymi przepisami prawa krajowego i unijnego, w szczególności dotyczącymi zasad polityk wspólnotowych, w tym przepisami dotyczącymi konkurencji, udzielania zamówień publicznych, pomocy publicznej, zrównoważonego rozwoju, ochrony środowiska, </w:t>
      </w:r>
      <w:r w:rsidRPr="00E302A3">
        <w:rPr>
          <w:rFonts w:cs="Tahoma"/>
        </w:rPr>
        <w:t>społeczeństwa informacyjnego</w:t>
      </w:r>
      <w:r w:rsidRPr="00E302A3">
        <w:rPr>
          <w:rFonts w:cs="Calibri"/>
          <w:color w:val="000000"/>
          <w:lang w:eastAsia="pl-PL"/>
        </w:rPr>
        <w:t xml:space="preserve"> oraz </w:t>
      </w:r>
      <w:r w:rsidRPr="00E302A3">
        <w:rPr>
          <w:rFonts w:cs="Tahoma"/>
        </w:rPr>
        <w:t>równości szans i niedyskryminacji</w:t>
      </w:r>
      <w:r w:rsidRPr="00E302A3">
        <w:rPr>
          <w:rFonts w:cs="Calibri"/>
          <w:color w:val="000000"/>
          <w:lang w:eastAsia="pl-PL"/>
        </w:rPr>
        <w:t>;</w:t>
      </w:r>
    </w:p>
    <w:p w:rsidR="00931D65" w:rsidRPr="00E302A3" w:rsidRDefault="00931D65" w:rsidP="00931D65">
      <w:pPr>
        <w:spacing w:after="120" w:line="240" w:lineRule="auto"/>
        <w:jc w:val="both"/>
        <w:rPr>
          <w:rFonts w:cs="Calibri"/>
          <w:color w:val="000000"/>
          <w:lang w:eastAsia="pl-PL"/>
        </w:rPr>
      </w:pPr>
      <w:r w:rsidRPr="00E302A3">
        <w:rPr>
          <w:rFonts w:cs="Calibri"/>
          <w:color w:val="000000"/>
          <w:lang w:eastAsia="pl-PL"/>
        </w:rPr>
        <w:t>4) Wytycznymi:</w:t>
      </w:r>
    </w:p>
    <w:p w:rsidR="00931D65" w:rsidRPr="00E302A3" w:rsidRDefault="00931D65" w:rsidP="00931D65">
      <w:pPr>
        <w:numPr>
          <w:ilvl w:val="0"/>
          <w:numId w:val="33"/>
        </w:numPr>
        <w:spacing w:after="120" w:line="240" w:lineRule="auto"/>
        <w:jc w:val="both"/>
        <w:rPr>
          <w:rFonts w:cs="Calibri"/>
          <w:color w:val="000000"/>
          <w:lang w:eastAsia="pl-PL"/>
        </w:rPr>
      </w:pPr>
      <w:r w:rsidRPr="00E302A3">
        <w:rPr>
          <w:rFonts w:cs="Calibri"/>
          <w:color w:val="000000"/>
          <w:lang w:eastAsia="pl-PL"/>
        </w:rPr>
        <w:t>Wytycznymi w zakresie warunków gromadzenia i przekazywania danych w postaci elektronicznej na lata 20</w:t>
      </w:r>
      <w:r w:rsidR="00FE66CF">
        <w:rPr>
          <w:rFonts w:cs="Calibri"/>
          <w:color w:val="000000"/>
          <w:lang w:eastAsia="pl-PL"/>
        </w:rPr>
        <w:t xml:space="preserve">14-2020 </w:t>
      </w:r>
      <w:r w:rsidR="006D7E83">
        <w:rPr>
          <w:rFonts w:cs="Calibri"/>
          <w:color w:val="000000"/>
          <w:lang w:eastAsia="pl-PL"/>
        </w:rPr>
        <w:t xml:space="preserve">z </w:t>
      </w:r>
      <w:r w:rsidR="00FD6764">
        <w:rPr>
          <w:rFonts w:cs="Calibri"/>
          <w:color w:val="000000"/>
          <w:lang w:eastAsia="pl-PL"/>
        </w:rPr>
        <w:t>grudnia 2017</w:t>
      </w:r>
      <w:r w:rsidR="00FE66CF">
        <w:rPr>
          <w:rFonts w:cs="Calibri"/>
          <w:color w:val="000000"/>
          <w:lang w:eastAsia="pl-PL"/>
        </w:rPr>
        <w:t xml:space="preserve"> r.</w:t>
      </w:r>
      <w:r w:rsidR="00FD6764">
        <w:rPr>
          <w:rFonts w:cs="Calibri"/>
          <w:color w:val="000000"/>
          <w:lang w:eastAsia="pl-PL"/>
        </w:rPr>
        <w:t xml:space="preserve"> (z mocą obowiązującą od dnia 19 grudnia 2017 r.)</w:t>
      </w:r>
      <w:r w:rsidR="00FE66CF">
        <w:rPr>
          <w:rFonts w:cs="Calibri"/>
          <w:color w:val="000000"/>
          <w:lang w:eastAsia="pl-PL"/>
        </w:rPr>
        <w:t>,</w:t>
      </w:r>
    </w:p>
    <w:p w:rsidR="00931D65" w:rsidRPr="00E302A3" w:rsidRDefault="00931D65" w:rsidP="00931D65">
      <w:pPr>
        <w:numPr>
          <w:ilvl w:val="0"/>
          <w:numId w:val="33"/>
        </w:numPr>
        <w:spacing w:after="120" w:line="240" w:lineRule="auto"/>
        <w:jc w:val="both"/>
        <w:rPr>
          <w:rFonts w:cs="Calibri"/>
          <w:color w:val="000000"/>
          <w:lang w:eastAsia="pl-PL"/>
        </w:rPr>
      </w:pPr>
      <w:r w:rsidRPr="00E302A3">
        <w:rPr>
          <w:rFonts w:cs="Calibri"/>
          <w:color w:val="000000"/>
          <w:lang w:eastAsia="pl-PL"/>
        </w:rPr>
        <w:t xml:space="preserve">Wytycznymi w zakresie kwalifikowalności wydatków w ramach Europejskiego Funduszu Rozwoju Regionalnego, Europejskiego Funduszu Społecznego oraz Funduszu Spójności na lata 2014-2020 z dnia 19 </w:t>
      </w:r>
      <w:r w:rsidR="00B06792">
        <w:rPr>
          <w:rFonts w:cs="Calibri"/>
          <w:color w:val="000000"/>
          <w:lang w:eastAsia="pl-PL"/>
        </w:rPr>
        <w:t>lipca 2017</w:t>
      </w:r>
      <w:r w:rsidRPr="00E302A3">
        <w:rPr>
          <w:rFonts w:cs="Calibri"/>
          <w:color w:val="000000"/>
          <w:lang w:eastAsia="pl-PL"/>
        </w:rPr>
        <w:t xml:space="preserve"> r., zwanymi dalej „Wytycznymi w zakresi</w:t>
      </w:r>
      <w:r w:rsidR="00FE66CF">
        <w:rPr>
          <w:rFonts w:cs="Calibri"/>
          <w:color w:val="000000"/>
          <w:lang w:eastAsia="pl-PL"/>
        </w:rPr>
        <w:t>e kwalifikowalności wydatków”,</w:t>
      </w:r>
    </w:p>
    <w:p w:rsidR="00931D65" w:rsidRPr="00E302A3" w:rsidRDefault="00931D65" w:rsidP="00931D65">
      <w:pPr>
        <w:numPr>
          <w:ilvl w:val="0"/>
          <w:numId w:val="33"/>
        </w:numPr>
        <w:spacing w:after="120" w:line="240" w:lineRule="auto"/>
        <w:jc w:val="both"/>
        <w:rPr>
          <w:rFonts w:cs="Calibri"/>
          <w:color w:val="000000"/>
          <w:lang w:eastAsia="pl-PL"/>
        </w:rPr>
      </w:pPr>
      <w:r w:rsidRPr="00E302A3">
        <w:rPr>
          <w:rFonts w:cs="Calibri"/>
          <w:color w:val="000000"/>
          <w:lang w:eastAsia="pl-PL"/>
        </w:rPr>
        <w:t>Wytycznymi w zakresie realizacji zasady równości szans i niedyskryminacji, w tym dostępności dla osób z niepełnosprawnościami oraz zasady równości szans kobiet i mężczyzn w ramach funduszy unijnych na lata 2</w:t>
      </w:r>
      <w:r w:rsidR="00FE66CF">
        <w:rPr>
          <w:rFonts w:cs="Calibri"/>
          <w:color w:val="000000"/>
          <w:lang w:eastAsia="pl-PL"/>
        </w:rPr>
        <w:t>014-2020 z dnia 8 maja 2015 r.,</w:t>
      </w:r>
    </w:p>
    <w:p w:rsidR="00931D65" w:rsidRPr="00E302A3" w:rsidRDefault="00FE66CF" w:rsidP="00DB58EF">
      <w:pPr>
        <w:spacing w:after="120" w:line="240" w:lineRule="auto"/>
        <w:jc w:val="both"/>
        <w:rPr>
          <w:rFonts w:cs="Calibri"/>
          <w:color w:val="000000"/>
          <w:lang w:eastAsia="pl-PL"/>
        </w:rPr>
      </w:pPr>
      <w:r>
        <w:rPr>
          <w:rFonts w:cs="Calibri"/>
          <w:color w:val="000000"/>
          <w:lang w:eastAsia="pl-PL"/>
        </w:rPr>
        <w:t xml:space="preserve">5) dokumentacją </w:t>
      </w:r>
      <w:proofErr w:type="spellStart"/>
      <w:r>
        <w:rPr>
          <w:rFonts w:cs="Calibri"/>
          <w:color w:val="000000"/>
          <w:lang w:eastAsia="pl-PL"/>
        </w:rPr>
        <w:t>FBiW</w:t>
      </w:r>
      <w:proofErr w:type="spellEnd"/>
      <w:r>
        <w:rPr>
          <w:rFonts w:cs="Calibri"/>
          <w:color w:val="000000"/>
          <w:lang w:eastAsia="pl-PL"/>
        </w:rPr>
        <w:t>-VB.</w:t>
      </w:r>
    </w:p>
    <w:p w:rsidR="00FE66CF" w:rsidRDefault="00FE66CF" w:rsidP="00FE66CF">
      <w:pPr>
        <w:spacing w:after="120" w:line="240" w:lineRule="auto"/>
        <w:jc w:val="both"/>
        <w:rPr>
          <w:rFonts w:cs="Calibri"/>
          <w:color w:val="000000"/>
          <w:lang w:eastAsia="pl-PL"/>
        </w:rPr>
      </w:pPr>
      <w:r>
        <w:rPr>
          <w:rFonts w:cs="Calibri"/>
          <w:color w:val="000000"/>
          <w:lang w:eastAsia="pl-PL"/>
        </w:rPr>
        <w:t xml:space="preserve">2. Regulamin, o którym mowa w ust. 1 pkt 2 oraz Wytyczne, o których mowa w ust. 1 pkt 4 są dostępne na stronie internetowej </w:t>
      </w:r>
      <w:hyperlink r:id="rId8" w:history="1">
        <w:r w:rsidRPr="00356EA3">
          <w:rPr>
            <w:rStyle w:val="Hipercze"/>
            <w:rFonts w:cs="Calibri"/>
            <w:lang w:eastAsia="pl-PL"/>
          </w:rPr>
          <w:t>www.kpai.pl</w:t>
        </w:r>
      </w:hyperlink>
      <w:r>
        <w:rPr>
          <w:rFonts w:cs="Calibri"/>
          <w:color w:val="000000"/>
          <w:lang w:eastAsia="pl-PL"/>
        </w:rPr>
        <w:t xml:space="preserve"> lub </w:t>
      </w:r>
      <w:hyperlink r:id="rId9" w:history="1">
        <w:r w:rsidRPr="00356EA3">
          <w:rPr>
            <w:rStyle w:val="Hipercze"/>
            <w:rFonts w:cs="Calibri"/>
            <w:lang w:eastAsia="pl-PL"/>
          </w:rPr>
          <w:t>www.mojregion.eu</w:t>
        </w:r>
      </w:hyperlink>
      <w:r w:rsidR="0021378C">
        <w:rPr>
          <w:rFonts w:cs="Calibri"/>
          <w:color w:val="000000"/>
          <w:lang w:eastAsia="pl-PL"/>
        </w:rPr>
        <w:t>.</w:t>
      </w:r>
    </w:p>
    <w:p w:rsidR="00FE66CF" w:rsidRDefault="00FE66CF" w:rsidP="00FE66CF">
      <w:pPr>
        <w:spacing w:after="120" w:line="240" w:lineRule="auto"/>
        <w:jc w:val="both"/>
        <w:rPr>
          <w:rFonts w:cs="Calibri"/>
          <w:color w:val="000000"/>
          <w:lang w:eastAsia="pl-PL"/>
        </w:rPr>
      </w:pPr>
      <w:r>
        <w:rPr>
          <w:rFonts w:cs="Calibri"/>
          <w:color w:val="000000"/>
          <w:lang w:eastAsia="pl-PL"/>
        </w:rPr>
        <w:t xml:space="preserve">3. </w:t>
      </w:r>
      <w:proofErr w:type="spellStart"/>
      <w:r>
        <w:rPr>
          <w:rFonts w:cs="Calibri"/>
          <w:color w:val="000000"/>
          <w:lang w:eastAsia="pl-PL"/>
        </w:rPr>
        <w:t>Grantobiorca</w:t>
      </w:r>
      <w:proofErr w:type="spellEnd"/>
      <w:r>
        <w:rPr>
          <w:rFonts w:cs="Calibri"/>
          <w:color w:val="000000"/>
          <w:lang w:eastAsia="pl-PL"/>
        </w:rPr>
        <w:t xml:space="preserve"> oświadcza, że zapoznał się z treścią Wytycznych, o których mowa w ust. 1 pkt 4 oraz wyraża zgodę na stosowanie przez KPAI wytycznych wydanych na podstawie art. 5 ust. 1 i art. 7 ust. 1 ustawy wdrożeniowej do weryfikacji czynności dokonywanych przez </w:t>
      </w:r>
      <w:proofErr w:type="spellStart"/>
      <w:r>
        <w:rPr>
          <w:rFonts w:cs="Calibri"/>
          <w:color w:val="000000"/>
          <w:lang w:eastAsia="pl-PL"/>
        </w:rPr>
        <w:t>Grantobiorcę</w:t>
      </w:r>
      <w:proofErr w:type="spellEnd"/>
      <w:r>
        <w:rPr>
          <w:rFonts w:cs="Calibri"/>
          <w:color w:val="000000"/>
          <w:lang w:eastAsia="pl-PL"/>
        </w:rPr>
        <w:t xml:space="preserve"> </w:t>
      </w:r>
      <w:r w:rsidR="00573AFA" w:rsidRPr="00A14BA7">
        <w:rPr>
          <w:rFonts w:cs="Calibri"/>
          <w:color w:val="000000"/>
          <w:lang w:eastAsia="pl-PL"/>
        </w:rPr>
        <w:t xml:space="preserve">w trakcie realizacji, w okresie trwałości przedsięwzięcia oraz </w:t>
      </w:r>
      <w:r w:rsidR="00573AFA" w:rsidRPr="00A14BA7">
        <w:rPr>
          <w:rFonts w:cs="Tahoma"/>
        </w:rPr>
        <w:t>w terminie do roku po zakończeniu okresu trwałości przedsięwzięcia</w:t>
      </w:r>
      <w:r>
        <w:rPr>
          <w:rFonts w:cs="Calibri"/>
          <w:color w:val="000000"/>
          <w:lang w:eastAsia="pl-PL"/>
        </w:rPr>
        <w:t>.</w:t>
      </w:r>
    </w:p>
    <w:p w:rsidR="00F44734" w:rsidRPr="00A434A9" w:rsidRDefault="00F44734" w:rsidP="00F44734">
      <w:pPr>
        <w:spacing w:after="120" w:line="240" w:lineRule="auto"/>
        <w:jc w:val="both"/>
        <w:rPr>
          <w:rFonts w:cs="Calibri"/>
          <w:color w:val="000000"/>
          <w:lang w:eastAsia="pl-PL"/>
        </w:rPr>
      </w:pPr>
      <w:r w:rsidRPr="00A434A9">
        <w:rPr>
          <w:rFonts w:cs="Calibri"/>
          <w:color w:val="000000"/>
          <w:lang w:eastAsia="pl-PL"/>
        </w:rPr>
        <w:t xml:space="preserve">4. </w:t>
      </w:r>
      <w:proofErr w:type="spellStart"/>
      <w:r w:rsidRPr="00A434A9">
        <w:rPr>
          <w:rFonts w:cs="Calibri"/>
          <w:color w:val="000000"/>
          <w:lang w:eastAsia="pl-PL"/>
        </w:rPr>
        <w:t>Grantobiorca</w:t>
      </w:r>
      <w:proofErr w:type="spellEnd"/>
      <w:r w:rsidRPr="00A434A9">
        <w:rPr>
          <w:rFonts w:cs="Calibri"/>
          <w:color w:val="000000"/>
          <w:lang w:eastAsia="pl-PL"/>
        </w:rPr>
        <w:t xml:space="preserve"> zobowiązuje się śledzić zmiany Wytycznych wskazanych w ust. 1 pkt 4 i stosować Wytyczne aktualne na moment dokonywania czynności, której dotyczą Wytyczne, z zastrzeżeniem ust. 5 oraz § 10 ust. 5 umowy. Publikacja ww. Wytycznych i ich zmian odbywa się zgodnie z zapisami art. 5 ust. 5 ustawy wdrożeniowej oraz na stronie internetowej </w:t>
      </w:r>
      <w:hyperlink r:id="rId10" w:history="1">
        <w:r w:rsidRPr="00A434A9">
          <w:rPr>
            <w:rStyle w:val="Hipercze"/>
            <w:rFonts w:cs="Calibri"/>
            <w:lang w:eastAsia="pl-PL"/>
          </w:rPr>
          <w:t>www.mojregion.eu</w:t>
        </w:r>
      </w:hyperlink>
      <w:r w:rsidRPr="00A434A9">
        <w:rPr>
          <w:rFonts w:cs="Calibri"/>
          <w:color w:val="000000"/>
          <w:lang w:eastAsia="pl-PL"/>
        </w:rPr>
        <w:t>.</w:t>
      </w:r>
    </w:p>
    <w:p w:rsidR="00F44734" w:rsidRDefault="00F44734" w:rsidP="00F44734">
      <w:pPr>
        <w:spacing w:after="120" w:line="240" w:lineRule="auto"/>
        <w:jc w:val="both"/>
        <w:rPr>
          <w:rFonts w:cs="Calibri"/>
          <w:color w:val="000000"/>
          <w:lang w:eastAsia="pl-PL"/>
        </w:rPr>
      </w:pPr>
      <w:r w:rsidRPr="00A434A9">
        <w:rPr>
          <w:rFonts w:cs="Calibri"/>
          <w:color w:val="000000"/>
          <w:lang w:eastAsia="pl-PL"/>
        </w:rPr>
        <w:t xml:space="preserve">5. Do oceny kwalifikowalności poniesionych wydatków stosuje się wersję Wytycznych w zakresie kwalifikowalności wydatków, obowiązującą w dniu poniesienia wydatku, jednakże w przypadku, gdy ogłoszona w trakcie realizacji przedsięwzięcia (po podpisaniu Umowy) wersja ww. Wytycznych wprowadza rozwiązania korzystniejsze dla </w:t>
      </w:r>
      <w:proofErr w:type="spellStart"/>
      <w:r w:rsidRPr="00A434A9">
        <w:rPr>
          <w:rFonts w:cs="Calibri"/>
          <w:color w:val="000000"/>
          <w:lang w:eastAsia="pl-PL"/>
        </w:rPr>
        <w:t>Grantobiorcy</w:t>
      </w:r>
      <w:proofErr w:type="spellEnd"/>
      <w:r w:rsidRPr="00A434A9">
        <w:rPr>
          <w:rFonts w:cs="Calibri"/>
          <w:color w:val="000000"/>
          <w:lang w:eastAsia="pl-PL"/>
        </w:rPr>
        <w:t>, będą one miały zastosowanie w odniesieniu do wydatków w ramach przedsięwzięcia poniesionych przed dniem stosowania ww. wersji wytycznych.</w:t>
      </w:r>
    </w:p>
    <w:p w:rsidR="00FE66CF" w:rsidRPr="00E302A3" w:rsidRDefault="00F44734" w:rsidP="00FE66CF">
      <w:pPr>
        <w:spacing w:after="120" w:line="240" w:lineRule="auto"/>
        <w:jc w:val="both"/>
        <w:rPr>
          <w:rFonts w:cs="Calibri"/>
          <w:color w:val="000000"/>
          <w:lang w:eastAsia="pl-PL"/>
        </w:rPr>
      </w:pPr>
      <w:r>
        <w:rPr>
          <w:rFonts w:cs="Calibri"/>
          <w:color w:val="000000"/>
          <w:lang w:eastAsia="pl-PL"/>
        </w:rPr>
        <w:t>6</w:t>
      </w:r>
      <w:r w:rsidR="00FE66CF" w:rsidRPr="0021378C">
        <w:rPr>
          <w:rFonts w:cs="Calibri"/>
          <w:color w:val="000000"/>
          <w:lang w:eastAsia="pl-PL"/>
        </w:rPr>
        <w:t xml:space="preserve">. W okresie obowiązywania Umowy, w przypadku wydania nowych Wytycznych lub zmiany Wytycznych, o których mowa w ust. 1 pkt 4, </w:t>
      </w:r>
      <w:proofErr w:type="spellStart"/>
      <w:r w:rsidR="00FE66CF" w:rsidRPr="0021378C">
        <w:rPr>
          <w:rFonts w:cs="Calibri"/>
          <w:color w:val="000000"/>
          <w:lang w:eastAsia="pl-PL"/>
        </w:rPr>
        <w:t>Grantobiorca</w:t>
      </w:r>
      <w:proofErr w:type="spellEnd"/>
      <w:r w:rsidR="00FE66CF" w:rsidRPr="0021378C">
        <w:rPr>
          <w:rFonts w:cs="Calibri"/>
          <w:color w:val="000000"/>
          <w:lang w:eastAsia="pl-PL"/>
        </w:rPr>
        <w:t xml:space="preserve"> zobowiązuje się do realizacji przedsięwzięcia zgodnie z postanowieniami nowych lub zmienionych Wytycznych. O zmianie Wytycznych lub wydaniu nowych Wytycznych KPAI poinformuje poprzez komunikat umieszczony na stronie </w:t>
      </w:r>
      <w:hyperlink r:id="rId11" w:history="1">
        <w:r w:rsidR="00FE66CF" w:rsidRPr="0021378C">
          <w:rPr>
            <w:rStyle w:val="Hipercze"/>
            <w:rFonts w:cs="Calibri"/>
            <w:lang w:eastAsia="pl-PL"/>
          </w:rPr>
          <w:t>www.kpai.pl</w:t>
        </w:r>
      </w:hyperlink>
      <w:r w:rsidR="00FE66CF" w:rsidRPr="0021378C">
        <w:rPr>
          <w:rFonts w:cs="Calibri"/>
          <w:color w:val="000000"/>
          <w:lang w:eastAsia="pl-PL"/>
        </w:rPr>
        <w:t xml:space="preserve">. Nie zwalnia to </w:t>
      </w:r>
      <w:proofErr w:type="spellStart"/>
      <w:r w:rsidR="00FE66CF" w:rsidRPr="0021378C">
        <w:rPr>
          <w:rFonts w:cs="Calibri"/>
          <w:color w:val="000000"/>
          <w:lang w:eastAsia="pl-PL"/>
        </w:rPr>
        <w:t>Grantobiorcy</w:t>
      </w:r>
      <w:proofErr w:type="spellEnd"/>
      <w:r w:rsidR="00FE66CF" w:rsidRPr="0021378C">
        <w:rPr>
          <w:rFonts w:cs="Calibri"/>
          <w:color w:val="000000"/>
          <w:lang w:eastAsia="pl-PL"/>
        </w:rPr>
        <w:t xml:space="preserve"> z obowiązku określonego w ust. 4.</w:t>
      </w:r>
    </w:p>
    <w:p w:rsidR="00FE66CF" w:rsidRPr="00E302A3" w:rsidRDefault="00F44734" w:rsidP="00FE66CF">
      <w:pPr>
        <w:spacing w:after="120" w:line="240" w:lineRule="auto"/>
        <w:jc w:val="both"/>
        <w:rPr>
          <w:rFonts w:cs="Tahoma"/>
          <w:b/>
        </w:rPr>
      </w:pPr>
      <w:r>
        <w:rPr>
          <w:rFonts w:cs="Tahoma"/>
        </w:rPr>
        <w:t>7</w:t>
      </w:r>
      <w:r w:rsidR="00FE66CF" w:rsidRPr="00E302A3">
        <w:rPr>
          <w:rFonts w:cs="Tahoma"/>
        </w:rPr>
        <w:t xml:space="preserve">. </w:t>
      </w:r>
      <w:proofErr w:type="spellStart"/>
      <w:r w:rsidR="00FE66CF" w:rsidRPr="00E302A3">
        <w:rPr>
          <w:rFonts w:cs="Tahoma"/>
        </w:rPr>
        <w:t>Grantobiorca</w:t>
      </w:r>
      <w:proofErr w:type="spellEnd"/>
      <w:r w:rsidR="00FE66CF" w:rsidRPr="00E302A3">
        <w:rPr>
          <w:rFonts w:cs="Tahoma"/>
        </w:rPr>
        <w:t xml:space="preserve"> ponosi wyłączną odpowiedzialność wobec osób trzecich za szkody powstałe w związku z realizacją przedsięwzięcia. KPAI nie ponosi odpowiedzialności za szkody powstałe w związk</w:t>
      </w:r>
      <w:r w:rsidR="0021378C">
        <w:rPr>
          <w:rFonts w:cs="Tahoma"/>
        </w:rPr>
        <w:t>u z realizacją przedsięwzięcia.</w:t>
      </w:r>
    </w:p>
    <w:p w:rsidR="00FE66CF" w:rsidRPr="00E302A3" w:rsidRDefault="00F44734" w:rsidP="00FE66CF">
      <w:pPr>
        <w:spacing w:after="120" w:line="240" w:lineRule="auto"/>
        <w:jc w:val="both"/>
        <w:rPr>
          <w:rFonts w:cs="Tahoma"/>
          <w:b/>
        </w:rPr>
      </w:pPr>
      <w:r>
        <w:rPr>
          <w:rFonts w:cs="Tahoma"/>
        </w:rPr>
        <w:t>8</w:t>
      </w:r>
      <w:r w:rsidR="00FE66CF" w:rsidRPr="00E302A3">
        <w:rPr>
          <w:rFonts w:cs="Tahoma"/>
        </w:rPr>
        <w:t xml:space="preserve">. Prawa i obowiązki </w:t>
      </w:r>
      <w:proofErr w:type="spellStart"/>
      <w:r w:rsidR="00FE66CF" w:rsidRPr="00E302A3">
        <w:rPr>
          <w:rFonts w:cs="Tahoma"/>
        </w:rPr>
        <w:t>Grantobiorcy</w:t>
      </w:r>
      <w:proofErr w:type="spellEnd"/>
      <w:r w:rsidR="00FE66CF" w:rsidRPr="00E302A3">
        <w:rPr>
          <w:rFonts w:cs="Tahoma"/>
        </w:rPr>
        <w:t xml:space="preserve"> wynikające z niniejszej Umowy nie mogą być przenoszone na rzecz osób trzecich bez zgody KPAI.</w:t>
      </w:r>
    </w:p>
    <w:p w:rsidR="00FE66CF" w:rsidRPr="00E302A3" w:rsidRDefault="00F44734" w:rsidP="00FE66CF">
      <w:pPr>
        <w:spacing w:after="120" w:line="240" w:lineRule="auto"/>
        <w:jc w:val="both"/>
        <w:rPr>
          <w:rFonts w:cs="Tahoma"/>
        </w:rPr>
      </w:pPr>
      <w:r>
        <w:rPr>
          <w:rFonts w:cs="Tahoma"/>
        </w:rPr>
        <w:t>9</w:t>
      </w:r>
      <w:r w:rsidR="00FE66CF" w:rsidRPr="00E302A3">
        <w:rPr>
          <w:rFonts w:cs="Tahoma"/>
        </w:rPr>
        <w:t xml:space="preserve">. </w:t>
      </w:r>
      <w:proofErr w:type="spellStart"/>
      <w:r w:rsidR="00FE66CF" w:rsidRPr="00E302A3">
        <w:rPr>
          <w:rFonts w:cs="Tahoma"/>
        </w:rPr>
        <w:t>Grantobiorca</w:t>
      </w:r>
      <w:proofErr w:type="spellEnd"/>
      <w:r w:rsidR="00FE66CF" w:rsidRPr="00E302A3">
        <w:rPr>
          <w:rFonts w:cs="Tahoma"/>
        </w:rPr>
        <w:t xml:space="preserve"> zobowiązuje się do realizacji przedsięwzięcia z należytą starannością, w szczególności ponosząc wydatki celowo, rzetelnie, racjonalnie i oszczędnie, zgodnie z obowiązującymi przepisami prawa i dokumentacją </w:t>
      </w:r>
      <w:proofErr w:type="spellStart"/>
      <w:r w:rsidR="00FE66CF" w:rsidRPr="00E302A3">
        <w:rPr>
          <w:rFonts w:cs="Tahoma"/>
        </w:rPr>
        <w:t>FBiW</w:t>
      </w:r>
      <w:proofErr w:type="spellEnd"/>
      <w:r w:rsidR="00FE66CF" w:rsidRPr="00E302A3">
        <w:rPr>
          <w:rFonts w:cs="Tahoma"/>
        </w:rPr>
        <w:t>-VB, Wytycznymi, oraz w sposób, który zapewni prawidłową i terminową realizację przedsięwzięcia oraz osiągnięcie celów i wskaźników zakładanych we wniosku o dofinansowanie.</w:t>
      </w:r>
    </w:p>
    <w:p w:rsidR="00FE66CF" w:rsidRPr="00E302A3" w:rsidRDefault="00F44734" w:rsidP="00FE66CF">
      <w:pPr>
        <w:spacing w:after="120" w:line="240" w:lineRule="auto"/>
        <w:jc w:val="both"/>
        <w:rPr>
          <w:rFonts w:eastAsia="Times New Roman" w:cs="Arial"/>
          <w:bCs/>
        </w:rPr>
      </w:pPr>
      <w:r>
        <w:rPr>
          <w:rFonts w:cs="Tahoma"/>
        </w:rPr>
        <w:t>10</w:t>
      </w:r>
      <w:r w:rsidR="00FE66CF" w:rsidRPr="00E302A3">
        <w:rPr>
          <w:rFonts w:cs="Tahoma"/>
        </w:rPr>
        <w:t xml:space="preserve">. </w:t>
      </w:r>
      <w:proofErr w:type="spellStart"/>
      <w:r w:rsidR="00FE66CF" w:rsidRPr="00E302A3">
        <w:rPr>
          <w:rFonts w:eastAsia="Times New Roman" w:cs="Arial"/>
          <w:bCs/>
        </w:rPr>
        <w:t>Grantobiorca</w:t>
      </w:r>
      <w:proofErr w:type="spellEnd"/>
      <w:r w:rsidR="00FE66CF" w:rsidRPr="00E302A3">
        <w:rPr>
          <w:rFonts w:eastAsia="Times New Roman" w:cs="Arial"/>
          <w:bCs/>
        </w:rPr>
        <w:t xml:space="preserve"> zobowiązany jest do realizacji przedsięwzięcia w sposób określony we wniosku o dofinansowanie wraz z jego zmianami oraz w zgodności z treścią składanych oświadczeń dotyczących jego realizacji. Wszelkie zmiany w zakresie realizacji przedsięwzięcia, w tym we wniosku o dofinansowanie, wymagają zgody KPAI.</w:t>
      </w:r>
    </w:p>
    <w:p w:rsidR="00FE66CF" w:rsidRPr="00E302A3" w:rsidRDefault="00F44734" w:rsidP="00FE66CF">
      <w:pPr>
        <w:spacing w:after="120" w:line="240" w:lineRule="auto"/>
        <w:jc w:val="both"/>
        <w:rPr>
          <w:rFonts w:cs="Tahoma"/>
        </w:rPr>
      </w:pPr>
      <w:r>
        <w:rPr>
          <w:rFonts w:eastAsia="Times New Roman" w:cs="Arial"/>
          <w:bCs/>
        </w:rPr>
        <w:t>11</w:t>
      </w:r>
      <w:r w:rsidR="00FE66CF" w:rsidRPr="00E302A3">
        <w:rPr>
          <w:rFonts w:eastAsia="Times New Roman" w:cs="Arial"/>
          <w:bCs/>
        </w:rPr>
        <w:t xml:space="preserve">. </w:t>
      </w:r>
      <w:proofErr w:type="spellStart"/>
      <w:r w:rsidR="00FE66CF" w:rsidRPr="00E302A3">
        <w:rPr>
          <w:rFonts w:eastAsia="Times New Roman" w:cs="Arial"/>
          <w:bCs/>
        </w:rPr>
        <w:t>Grantobiorca</w:t>
      </w:r>
      <w:proofErr w:type="spellEnd"/>
      <w:r w:rsidR="00FE66CF" w:rsidRPr="00E302A3">
        <w:rPr>
          <w:rFonts w:eastAsia="Times New Roman" w:cs="Arial"/>
          <w:bCs/>
        </w:rPr>
        <w:t xml:space="preserve"> ponosi wobec KPAI pełną odpowiedzialność za realizację przedsięwzięcia. </w:t>
      </w:r>
    </w:p>
    <w:p w:rsidR="00CD09B6" w:rsidRDefault="00CD09B6" w:rsidP="00DB58EF">
      <w:pPr>
        <w:spacing w:after="120" w:line="240" w:lineRule="auto"/>
        <w:jc w:val="both"/>
        <w:rPr>
          <w:rFonts w:cs="Tahoma"/>
          <w:b/>
        </w:rPr>
      </w:pPr>
    </w:p>
    <w:p w:rsidR="001671FA" w:rsidRPr="00E302A3" w:rsidRDefault="001671FA" w:rsidP="00DB58EF">
      <w:pPr>
        <w:spacing w:after="120" w:line="240" w:lineRule="auto"/>
        <w:jc w:val="both"/>
        <w:rPr>
          <w:rFonts w:cs="Tahoma"/>
          <w:b/>
        </w:rPr>
      </w:pPr>
      <w:r w:rsidRPr="00E302A3">
        <w:rPr>
          <w:rFonts w:cs="Tahoma"/>
          <w:b/>
        </w:rPr>
        <w:t>§ 5</w:t>
      </w:r>
    </w:p>
    <w:p w:rsidR="00CC1379" w:rsidRPr="00B411BE" w:rsidRDefault="00086E0E" w:rsidP="00DB58EF">
      <w:pPr>
        <w:spacing w:after="120" w:line="240" w:lineRule="auto"/>
        <w:jc w:val="both"/>
        <w:rPr>
          <w:rFonts w:cs="Tahoma"/>
        </w:rPr>
      </w:pPr>
      <w:r w:rsidRPr="00E302A3">
        <w:rPr>
          <w:rFonts w:cs="Tahoma"/>
          <w:b/>
        </w:rPr>
        <w:t>PŁATNOŚCI</w:t>
      </w:r>
    </w:p>
    <w:p w:rsidR="001D4B29" w:rsidRPr="009607B1" w:rsidRDefault="00D37EDD" w:rsidP="00287C5F">
      <w:pPr>
        <w:spacing w:after="120" w:line="240" w:lineRule="auto"/>
        <w:jc w:val="both"/>
        <w:rPr>
          <w:rFonts w:cs="Tahoma"/>
        </w:rPr>
      </w:pPr>
      <w:r w:rsidRPr="00C53424">
        <w:rPr>
          <w:rFonts w:cs="Tahoma"/>
        </w:rPr>
        <w:t>1.</w:t>
      </w:r>
      <w:r w:rsidR="00026358" w:rsidRPr="00C53424">
        <w:rPr>
          <w:rFonts w:cs="Tahoma"/>
        </w:rPr>
        <w:t>Grantobiorca</w:t>
      </w:r>
      <w:r w:rsidR="00FC7E35" w:rsidRPr="006913A7">
        <w:rPr>
          <w:rFonts w:cs="Tahoma"/>
        </w:rPr>
        <w:t xml:space="preserve"> </w:t>
      </w:r>
      <w:r w:rsidR="000A246A" w:rsidRPr="006913A7">
        <w:rPr>
          <w:rFonts w:cs="Tahoma"/>
        </w:rPr>
        <w:t xml:space="preserve">składa tylko jeden wniosek o płatność (w formie refundacji) rozliczający </w:t>
      </w:r>
      <w:r w:rsidR="000A246A" w:rsidRPr="00D27655">
        <w:rPr>
          <w:rFonts w:cs="Tahoma"/>
        </w:rPr>
        <w:t xml:space="preserve">całość </w:t>
      </w:r>
      <w:r w:rsidR="000C68ED" w:rsidRPr="00C53424">
        <w:rPr>
          <w:rFonts w:cs="Tahoma"/>
        </w:rPr>
        <w:t xml:space="preserve">faktycznie poniesionych i w całości zapłaconych wcześniej przez </w:t>
      </w:r>
      <w:proofErr w:type="spellStart"/>
      <w:r w:rsidR="000C68ED" w:rsidRPr="00C53424">
        <w:rPr>
          <w:rFonts w:cs="Tahoma"/>
        </w:rPr>
        <w:t>Grantobiorcę</w:t>
      </w:r>
      <w:proofErr w:type="spellEnd"/>
      <w:r w:rsidR="000C68ED" w:rsidRPr="00C53424">
        <w:rPr>
          <w:rFonts w:cs="Tahoma"/>
        </w:rPr>
        <w:t xml:space="preserve"> wydatków kwalifikujących się do objęcia wsparciem, a warunkiem jego wypłaty jest m.in. weryfikacja jego poprawności i prawidłowości. Wniosek o płatność złożony przed ustanowieniem</w:t>
      </w:r>
      <w:r w:rsidR="000C68ED" w:rsidRPr="006913A7">
        <w:rPr>
          <w:rFonts w:cs="Tahoma"/>
        </w:rPr>
        <w:t xml:space="preserve"> zabezpieczenia prawidłowej realizacji umowy o powierzenie grantu podlega odrzuceniu</w:t>
      </w:r>
      <w:r w:rsidR="000A246A" w:rsidRPr="00774FEB">
        <w:rPr>
          <w:rFonts w:cs="Tahoma"/>
        </w:rPr>
        <w:t>.</w:t>
      </w:r>
      <w:r w:rsidRPr="00774FEB">
        <w:rPr>
          <w:rFonts w:cs="Tahoma"/>
        </w:rPr>
        <w:t xml:space="preserve"> </w:t>
      </w:r>
    </w:p>
    <w:p w:rsidR="00CC1379" w:rsidRPr="00E302A3" w:rsidRDefault="00C53424" w:rsidP="00DB58EF">
      <w:pPr>
        <w:spacing w:after="120" w:line="240" w:lineRule="auto"/>
        <w:jc w:val="both"/>
        <w:rPr>
          <w:rFonts w:cs="Tahoma"/>
        </w:rPr>
      </w:pPr>
      <w:r>
        <w:rPr>
          <w:rFonts w:cs="Tahoma"/>
        </w:rPr>
        <w:t>2</w:t>
      </w:r>
      <w:r w:rsidR="00DB6C58" w:rsidRPr="00E302A3">
        <w:rPr>
          <w:rFonts w:cs="Tahoma"/>
        </w:rPr>
        <w:t xml:space="preserve">. </w:t>
      </w:r>
      <w:proofErr w:type="spellStart"/>
      <w:r w:rsidR="00026358" w:rsidRPr="00E302A3">
        <w:rPr>
          <w:rFonts w:eastAsia="Times New Roman" w:cs="Calibri"/>
        </w:rPr>
        <w:t>Grantobiorca</w:t>
      </w:r>
      <w:proofErr w:type="spellEnd"/>
      <w:r w:rsidR="00026358" w:rsidRPr="00E302A3">
        <w:rPr>
          <w:rFonts w:eastAsia="Times New Roman" w:cs="Calibri"/>
        </w:rPr>
        <w:t xml:space="preserve"> </w:t>
      </w:r>
      <w:r w:rsidR="00CC1379" w:rsidRPr="00E302A3">
        <w:rPr>
          <w:rFonts w:cs="Tahoma"/>
        </w:rPr>
        <w:t>składa wniosek o płatność nie wcześniej niż po wniesieniu prawidłowo ustanowionego zabezpieczenia w formie weksla in bl</w:t>
      </w:r>
      <w:r w:rsidR="00DB6C58" w:rsidRPr="00E302A3">
        <w:rPr>
          <w:rFonts w:cs="Tahoma"/>
        </w:rPr>
        <w:t xml:space="preserve">anco wraz z deklaracją wekslową, o którym mowa w § </w:t>
      </w:r>
      <w:r w:rsidR="00C44B5E" w:rsidRPr="00E302A3">
        <w:rPr>
          <w:rFonts w:cs="Tahoma"/>
        </w:rPr>
        <w:t>9</w:t>
      </w:r>
      <w:r w:rsidR="00DB6C58" w:rsidRPr="00E302A3">
        <w:rPr>
          <w:rFonts w:cs="Tahoma"/>
        </w:rPr>
        <w:t xml:space="preserve"> niniejszej Umowy</w:t>
      </w:r>
      <w:r w:rsidR="0074631A" w:rsidRPr="00E302A3">
        <w:rPr>
          <w:rFonts w:cs="Tahoma"/>
        </w:rPr>
        <w:t>.</w:t>
      </w:r>
      <w:r w:rsidR="00122EFC">
        <w:rPr>
          <w:rFonts w:cs="Tahoma"/>
        </w:rPr>
        <w:t xml:space="preserve"> </w:t>
      </w:r>
    </w:p>
    <w:p w:rsidR="00433C73" w:rsidRPr="00E302A3" w:rsidRDefault="000A246A" w:rsidP="00DB58EF">
      <w:pPr>
        <w:spacing w:after="120" w:line="240" w:lineRule="auto"/>
        <w:jc w:val="both"/>
        <w:rPr>
          <w:rFonts w:cs="Tahoma"/>
        </w:rPr>
      </w:pPr>
      <w:r w:rsidRPr="00E302A3">
        <w:rPr>
          <w:rFonts w:cs="Tahoma"/>
        </w:rPr>
        <w:t>3</w:t>
      </w:r>
      <w:r w:rsidR="00DB6C58" w:rsidRPr="00E302A3">
        <w:rPr>
          <w:rFonts w:cs="Tahoma"/>
        </w:rPr>
        <w:t xml:space="preserve">. </w:t>
      </w:r>
      <w:r w:rsidR="00CC1379" w:rsidRPr="00E302A3">
        <w:rPr>
          <w:rFonts w:cs="Tahoma"/>
        </w:rPr>
        <w:t xml:space="preserve">KPAI </w:t>
      </w:r>
      <w:r w:rsidR="001671FA" w:rsidRPr="00E302A3">
        <w:rPr>
          <w:rFonts w:cs="Tahoma"/>
        </w:rPr>
        <w:t xml:space="preserve">przekazuje </w:t>
      </w:r>
      <w:proofErr w:type="spellStart"/>
      <w:r w:rsidR="00026358" w:rsidRPr="00E302A3">
        <w:rPr>
          <w:rFonts w:cs="Tahoma"/>
        </w:rPr>
        <w:t>Grantobiorcy</w:t>
      </w:r>
      <w:proofErr w:type="spellEnd"/>
      <w:r w:rsidR="00026358" w:rsidRPr="00E302A3">
        <w:rPr>
          <w:rFonts w:cs="Tahoma"/>
        </w:rPr>
        <w:t xml:space="preserve"> </w:t>
      </w:r>
      <w:r w:rsidR="001671FA" w:rsidRPr="00E302A3">
        <w:rPr>
          <w:rFonts w:cs="Tahoma"/>
        </w:rPr>
        <w:t>dofinansowani</w:t>
      </w:r>
      <w:r w:rsidRPr="00E302A3">
        <w:rPr>
          <w:rFonts w:cs="Tahoma"/>
        </w:rPr>
        <w:t>e</w:t>
      </w:r>
      <w:r w:rsidR="001671FA" w:rsidRPr="00E302A3">
        <w:rPr>
          <w:rFonts w:cs="Tahoma"/>
        </w:rPr>
        <w:t xml:space="preserve"> w formie refundacji </w:t>
      </w:r>
      <w:r w:rsidR="00CC1379" w:rsidRPr="00E302A3">
        <w:rPr>
          <w:rFonts w:cs="Tahoma"/>
        </w:rPr>
        <w:t xml:space="preserve">przelewem na rachunek bankowy </w:t>
      </w:r>
      <w:r w:rsidR="00DB6C58" w:rsidRPr="00E302A3">
        <w:rPr>
          <w:rFonts w:cs="Tahoma"/>
        </w:rPr>
        <w:t xml:space="preserve">wskazany przez </w:t>
      </w:r>
      <w:proofErr w:type="spellStart"/>
      <w:r w:rsidR="00026358" w:rsidRPr="00E302A3">
        <w:rPr>
          <w:rFonts w:cs="Tahoma"/>
        </w:rPr>
        <w:t>Grantobiorcę</w:t>
      </w:r>
      <w:proofErr w:type="spellEnd"/>
      <w:r w:rsidR="00026358" w:rsidRPr="00E302A3">
        <w:rPr>
          <w:rFonts w:cs="Tahoma"/>
        </w:rPr>
        <w:t xml:space="preserve"> </w:t>
      </w:r>
      <w:r w:rsidR="001671FA" w:rsidRPr="00E302A3">
        <w:rPr>
          <w:rFonts w:cs="Tahoma"/>
        </w:rPr>
        <w:t xml:space="preserve">na podstawie zweryfikowanego i </w:t>
      </w:r>
      <w:r w:rsidR="00CC1379" w:rsidRPr="00E302A3">
        <w:rPr>
          <w:rFonts w:cs="Tahoma"/>
        </w:rPr>
        <w:t>zatwierdzonego</w:t>
      </w:r>
      <w:r w:rsidR="001671FA" w:rsidRPr="00E302A3">
        <w:rPr>
          <w:rFonts w:cs="Tahoma"/>
        </w:rPr>
        <w:t xml:space="preserve"> przez </w:t>
      </w:r>
      <w:r w:rsidR="004B5DAC" w:rsidRPr="00E302A3">
        <w:rPr>
          <w:rFonts w:cs="Tahoma"/>
        </w:rPr>
        <w:t>KPAI wniosku o płatność.</w:t>
      </w:r>
      <w:r w:rsidR="00931D65" w:rsidRPr="00E302A3">
        <w:rPr>
          <w:rFonts w:cs="Tahoma"/>
        </w:rPr>
        <w:t xml:space="preserve"> Uznanie wydatków za kwalifikujące się do objęcia wsparciem na podstawie zatwierdzonego przez KPAI wniosku o płatność nie wyklucza stwierdzenia </w:t>
      </w:r>
      <w:proofErr w:type="spellStart"/>
      <w:r w:rsidR="00931D65" w:rsidRPr="00E302A3">
        <w:rPr>
          <w:rFonts w:cs="Tahoma"/>
        </w:rPr>
        <w:t>niekwalifikowalności</w:t>
      </w:r>
      <w:proofErr w:type="spellEnd"/>
      <w:r w:rsidR="00931D65" w:rsidRPr="00E302A3">
        <w:rPr>
          <w:rFonts w:cs="Tahoma"/>
        </w:rPr>
        <w:t xml:space="preserve"> tych wydatków w okresie obowiązywania umowy.</w:t>
      </w:r>
    </w:p>
    <w:p w:rsidR="00465D14" w:rsidRDefault="000A246A">
      <w:pPr>
        <w:spacing w:after="120" w:line="240" w:lineRule="auto"/>
        <w:jc w:val="both"/>
        <w:rPr>
          <w:rFonts w:cs="Tahoma"/>
        </w:rPr>
      </w:pPr>
      <w:r w:rsidRPr="00E302A3">
        <w:rPr>
          <w:rFonts w:cs="Tahoma"/>
        </w:rPr>
        <w:t>4</w:t>
      </w:r>
      <w:r w:rsidR="00DB6C58" w:rsidRPr="00E302A3">
        <w:rPr>
          <w:rFonts w:cs="Tahoma"/>
        </w:rPr>
        <w:t xml:space="preserve">. </w:t>
      </w:r>
      <w:proofErr w:type="spellStart"/>
      <w:r w:rsidR="00026358" w:rsidRPr="00E302A3">
        <w:rPr>
          <w:rFonts w:cs="Tahoma"/>
        </w:rPr>
        <w:t>Grantobiorca</w:t>
      </w:r>
      <w:proofErr w:type="spellEnd"/>
      <w:r w:rsidR="00026358" w:rsidRPr="00E302A3">
        <w:rPr>
          <w:rFonts w:cs="Tahoma"/>
        </w:rPr>
        <w:t xml:space="preserve"> </w:t>
      </w:r>
      <w:r w:rsidR="00433C73" w:rsidRPr="00E302A3">
        <w:rPr>
          <w:rFonts w:cs="Tahoma"/>
        </w:rPr>
        <w:t>składa wniosek o płatność</w:t>
      </w:r>
      <w:r w:rsidR="00C53424">
        <w:rPr>
          <w:rFonts w:cs="Tahoma"/>
        </w:rPr>
        <w:t xml:space="preserve"> </w:t>
      </w:r>
      <w:r w:rsidR="00433C73" w:rsidRPr="00E302A3">
        <w:rPr>
          <w:rFonts w:cs="Tahoma"/>
        </w:rPr>
        <w:t xml:space="preserve">nie później niż do </w:t>
      </w:r>
      <w:r w:rsidR="00A625B4" w:rsidRPr="00E302A3">
        <w:rPr>
          <w:rFonts w:cs="Tahoma"/>
        </w:rPr>
        <w:t>14 dni kalendarzowych</w:t>
      </w:r>
      <w:r w:rsidR="00433C73" w:rsidRPr="00E302A3">
        <w:rPr>
          <w:rFonts w:cs="Tahoma"/>
        </w:rPr>
        <w:t xml:space="preserve"> od dnia zakończe</w:t>
      </w:r>
      <w:r w:rsidR="00BC2DF3" w:rsidRPr="00E302A3">
        <w:rPr>
          <w:rFonts w:cs="Tahoma"/>
        </w:rPr>
        <w:t>nia realizacji przedsięwzięcia</w:t>
      </w:r>
      <w:r w:rsidR="00C53424">
        <w:rPr>
          <w:rFonts w:cs="Tahoma"/>
        </w:rPr>
        <w:t>.</w:t>
      </w:r>
    </w:p>
    <w:p w:rsidR="00A625B4" w:rsidRPr="00E302A3" w:rsidRDefault="00C4702F" w:rsidP="00A625B4">
      <w:pPr>
        <w:autoSpaceDE w:val="0"/>
        <w:autoSpaceDN w:val="0"/>
        <w:adjustRightInd w:val="0"/>
        <w:spacing w:after="120" w:line="240" w:lineRule="auto"/>
        <w:jc w:val="both"/>
        <w:rPr>
          <w:rFonts w:eastAsia="Times New Roman" w:cs="Calibri"/>
        </w:rPr>
      </w:pPr>
      <w:r w:rsidRPr="00E302A3">
        <w:rPr>
          <w:rFonts w:eastAsia="Times New Roman" w:cs="Calibri"/>
        </w:rPr>
        <w:t>5</w:t>
      </w:r>
      <w:r w:rsidR="00A625B4" w:rsidRPr="00E302A3">
        <w:rPr>
          <w:rFonts w:eastAsia="Times New Roman" w:cs="Calibri"/>
        </w:rPr>
        <w:t xml:space="preserve">. KPAI przed dokonaniem wypłaty </w:t>
      </w:r>
      <w:r w:rsidR="00931D65" w:rsidRPr="00E302A3">
        <w:rPr>
          <w:rFonts w:eastAsia="Times New Roman" w:cs="Calibri"/>
        </w:rPr>
        <w:t xml:space="preserve">dofinansowania </w:t>
      </w:r>
      <w:r w:rsidR="00A625B4" w:rsidRPr="00E302A3">
        <w:rPr>
          <w:rFonts w:eastAsia="Times New Roman" w:cs="Calibri"/>
        </w:rPr>
        <w:t xml:space="preserve">zastrzega sobie prawo do kontroli przedsięwzięcia, </w:t>
      </w:r>
      <w:r w:rsidR="00026358" w:rsidRPr="00E302A3">
        <w:rPr>
          <w:rFonts w:eastAsia="Times New Roman" w:cs="Calibri"/>
        </w:rPr>
        <w:t xml:space="preserve">zgodnie z zasadami określonymi w § 12 niniejszej Umowy, </w:t>
      </w:r>
      <w:r w:rsidR="00A625B4" w:rsidRPr="00E302A3">
        <w:rPr>
          <w:rFonts w:eastAsia="Times New Roman" w:cs="Calibri"/>
        </w:rPr>
        <w:t>której pozytywny wynik warunkuje wypłatę wsparcia. Jednocześnie przeprowadzenie kontroli przed wypłatą wsparcia nie jest obligatoryjne dla wszystkich przedsięwzięć.</w:t>
      </w:r>
      <w:r w:rsidR="00931D65" w:rsidRPr="00E302A3">
        <w:rPr>
          <w:rFonts w:eastAsia="Times New Roman" w:cs="Calibri"/>
        </w:rPr>
        <w:t xml:space="preserve"> </w:t>
      </w:r>
    </w:p>
    <w:p w:rsidR="00100727" w:rsidRPr="00E302A3" w:rsidRDefault="00C4702F" w:rsidP="00DB58EF">
      <w:pPr>
        <w:spacing w:after="120" w:line="240" w:lineRule="auto"/>
        <w:jc w:val="both"/>
        <w:rPr>
          <w:rFonts w:cs="Tahoma"/>
        </w:rPr>
      </w:pPr>
      <w:r w:rsidRPr="00E302A3">
        <w:rPr>
          <w:rFonts w:cs="Tahoma"/>
        </w:rPr>
        <w:t>6</w:t>
      </w:r>
      <w:r w:rsidR="00527705" w:rsidRPr="00E302A3">
        <w:rPr>
          <w:rFonts w:cs="Tahoma"/>
        </w:rPr>
        <w:t xml:space="preserve">. </w:t>
      </w:r>
      <w:r w:rsidR="001671FA" w:rsidRPr="00E302A3">
        <w:rPr>
          <w:rFonts w:cs="Tahoma"/>
        </w:rPr>
        <w:t xml:space="preserve">Warunkiem przekazania </w:t>
      </w:r>
      <w:proofErr w:type="spellStart"/>
      <w:r w:rsidR="00026358" w:rsidRPr="00E302A3">
        <w:rPr>
          <w:rFonts w:cs="Tahoma"/>
        </w:rPr>
        <w:t>Grantobiorcy</w:t>
      </w:r>
      <w:proofErr w:type="spellEnd"/>
      <w:r w:rsidR="00026358" w:rsidRPr="00E302A3">
        <w:rPr>
          <w:rFonts w:cs="Tahoma"/>
        </w:rPr>
        <w:t xml:space="preserve"> </w:t>
      </w:r>
      <w:r w:rsidR="001671FA" w:rsidRPr="00E302A3">
        <w:rPr>
          <w:rFonts w:cs="Tahoma"/>
        </w:rPr>
        <w:t>dofinansowania jest:</w:t>
      </w:r>
    </w:p>
    <w:p w:rsidR="00100727" w:rsidRPr="00E302A3" w:rsidRDefault="00527705" w:rsidP="00DB58EF">
      <w:pPr>
        <w:spacing w:after="120" w:line="240" w:lineRule="auto"/>
        <w:jc w:val="both"/>
        <w:rPr>
          <w:rFonts w:cs="Tahoma"/>
        </w:rPr>
      </w:pPr>
      <w:r w:rsidRPr="00E302A3">
        <w:rPr>
          <w:rFonts w:cs="Tahoma"/>
        </w:rPr>
        <w:t xml:space="preserve">1) </w:t>
      </w:r>
      <w:r w:rsidR="001671FA" w:rsidRPr="00E302A3">
        <w:rPr>
          <w:rFonts w:cs="Tahoma"/>
        </w:rPr>
        <w:t xml:space="preserve">złożenie przez </w:t>
      </w:r>
      <w:proofErr w:type="spellStart"/>
      <w:r w:rsidR="00026358" w:rsidRPr="00E302A3">
        <w:rPr>
          <w:rFonts w:cs="Tahoma"/>
        </w:rPr>
        <w:t>Grantobiorcę</w:t>
      </w:r>
      <w:proofErr w:type="spellEnd"/>
      <w:r w:rsidR="00026358" w:rsidRPr="00E302A3">
        <w:rPr>
          <w:rFonts w:cs="Tahoma"/>
        </w:rPr>
        <w:t xml:space="preserve"> </w:t>
      </w:r>
      <w:r w:rsidR="001671FA" w:rsidRPr="00E302A3">
        <w:rPr>
          <w:rFonts w:cs="Tahoma"/>
        </w:rPr>
        <w:t xml:space="preserve">do </w:t>
      </w:r>
      <w:r w:rsidR="00100727" w:rsidRPr="00E302A3">
        <w:rPr>
          <w:rFonts w:cs="Tahoma"/>
        </w:rPr>
        <w:t>KPAI</w:t>
      </w:r>
      <w:r w:rsidR="001671FA" w:rsidRPr="00E302A3">
        <w:rPr>
          <w:rFonts w:cs="Tahoma"/>
        </w:rPr>
        <w:t xml:space="preserve"> prawidłowego, kompletnego i spełniającego wymogi formalne i merytoryczne wniosku o płatność wra</w:t>
      </w:r>
      <w:r w:rsidR="00100727" w:rsidRPr="00E302A3">
        <w:rPr>
          <w:rFonts w:cs="Tahoma"/>
        </w:rPr>
        <w:t xml:space="preserve">z z następującymi oznaczonymi datą i potwierdzonymi za zgodność z oryginałem przez </w:t>
      </w:r>
      <w:proofErr w:type="spellStart"/>
      <w:r w:rsidR="00026358" w:rsidRPr="00E302A3">
        <w:rPr>
          <w:rFonts w:cs="Tahoma"/>
        </w:rPr>
        <w:t>Grantobiorcę</w:t>
      </w:r>
      <w:proofErr w:type="spellEnd"/>
      <w:r w:rsidR="00026358" w:rsidRPr="00E302A3">
        <w:rPr>
          <w:rFonts w:cs="Tahoma"/>
        </w:rPr>
        <w:t xml:space="preserve"> </w:t>
      </w:r>
      <w:r w:rsidR="00100727" w:rsidRPr="00E302A3">
        <w:rPr>
          <w:rFonts w:cs="Tahoma"/>
        </w:rPr>
        <w:t xml:space="preserve">lub osobę upoważnioną do reprezentowania </w:t>
      </w:r>
      <w:proofErr w:type="spellStart"/>
      <w:r w:rsidR="002B409D" w:rsidRPr="00E302A3">
        <w:rPr>
          <w:rFonts w:cs="Tahoma"/>
        </w:rPr>
        <w:t>Grantobiorcy</w:t>
      </w:r>
      <w:proofErr w:type="spellEnd"/>
      <w:r w:rsidR="002B409D" w:rsidRPr="00E302A3">
        <w:rPr>
          <w:rFonts w:cs="Tahoma"/>
        </w:rPr>
        <w:t xml:space="preserve"> </w:t>
      </w:r>
      <w:r w:rsidR="00100727" w:rsidRPr="00E302A3">
        <w:rPr>
          <w:rFonts w:cs="Tahoma"/>
        </w:rPr>
        <w:t>kopiami</w:t>
      </w:r>
      <w:r w:rsidR="001671FA" w:rsidRPr="00E302A3">
        <w:rPr>
          <w:rFonts w:cs="Tahoma"/>
        </w:rPr>
        <w:t>:</w:t>
      </w:r>
    </w:p>
    <w:p w:rsidR="000A246A" w:rsidRPr="00E302A3" w:rsidRDefault="000A246A" w:rsidP="000A246A">
      <w:pPr>
        <w:autoSpaceDE w:val="0"/>
        <w:autoSpaceDN w:val="0"/>
        <w:adjustRightInd w:val="0"/>
        <w:spacing w:after="120" w:line="240" w:lineRule="auto"/>
        <w:jc w:val="both"/>
        <w:rPr>
          <w:rFonts w:eastAsia="Times New Roman" w:cs="Calibri"/>
        </w:rPr>
      </w:pPr>
      <w:r w:rsidRPr="00E302A3">
        <w:rPr>
          <w:rFonts w:eastAsia="Times New Roman" w:cs="Calibri"/>
        </w:rPr>
        <w:t>a) faktur lub dokumentów księgowych o równoważnej wartości dowodowej;</w:t>
      </w:r>
    </w:p>
    <w:p w:rsidR="000A246A" w:rsidRPr="00E302A3" w:rsidRDefault="000A246A" w:rsidP="000A246A">
      <w:pPr>
        <w:autoSpaceDE w:val="0"/>
        <w:autoSpaceDN w:val="0"/>
        <w:adjustRightInd w:val="0"/>
        <w:spacing w:after="120" w:line="240" w:lineRule="auto"/>
        <w:jc w:val="both"/>
        <w:rPr>
          <w:rFonts w:eastAsia="Times New Roman" w:cs="Calibri"/>
        </w:rPr>
      </w:pPr>
      <w:r w:rsidRPr="00E302A3">
        <w:rPr>
          <w:rFonts w:eastAsia="Times New Roman" w:cs="Calibri"/>
        </w:rPr>
        <w:t>b) dowodów zapłaty;</w:t>
      </w:r>
    </w:p>
    <w:p w:rsidR="000A246A" w:rsidRPr="00E302A3" w:rsidRDefault="000A246A" w:rsidP="000A246A">
      <w:pPr>
        <w:autoSpaceDE w:val="0"/>
        <w:autoSpaceDN w:val="0"/>
        <w:adjustRightInd w:val="0"/>
        <w:spacing w:after="120" w:line="240" w:lineRule="auto"/>
        <w:jc w:val="both"/>
        <w:rPr>
          <w:rFonts w:eastAsia="Times New Roman" w:cs="Calibri"/>
        </w:rPr>
      </w:pPr>
      <w:r w:rsidRPr="00E302A3">
        <w:rPr>
          <w:rFonts w:eastAsia="Times New Roman" w:cs="Calibri"/>
        </w:rPr>
        <w:t>c) dokumentów potwierdzających odbiór/wykonanie prac;</w:t>
      </w:r>
    </w:p>
    <w:p w:rsidR="000A246A" w:rsidRPr="00E302A3" w:rsidRDefault="000A246A" w:rsidP="000A246A">
      <w:pPr>
        <w:autoSpaceDE w:val="0"/>
        <w:autoSpaceDN w:val="0"/>
        <w:adjustRightInd w:val="0"/>
        <w:spacing w:after="120" w:line="240" w:lineRule="auto"/>
        <w:jc w:val="both"/>
        <w:rPr>
          <w:rFonts w:eastAsia="Times New Roman" w:cs="Calibri"/>
        </w:rPr>
      </w:pPr>
      <w:r w:rsidRPr="00E302A3">
        <w:rPr>
          <w:rFonts w:eastAsia="Times New Roman" w:cs="Calibri"/>
        </w:rPr>
        <w:t>d) zawartych umów lub dokumentów równoważnych;</w:t>
      </w:r>
    </w:p>
    <w:p w:rsidR="000A246A" w:rsidRPr="00E302A3" w:rsidRDefault="000A246A" w:rsidP="000A246A">
      <w:pPr>
        <w:autoSpaceDE w:val="0"/>
        <w:autoSpaceDN w:val="0"/>
        <w:adjustRightInd w:val="0"/>
        <w:spacing w:after="120" w:line="240" w:lineRule="auto"/>
        <w:jc w:val="both"/>
        <w:rPr>
          <w:rFonts w:eastAsia="Times New Roman" w:cs="Calibri"/>
        </w:rPr>
      </w:pPr>
      <w:r w:rsidRPr="00E302A3">
        <w:rPr>
          <w:rFonts w:eastAsia="Times New Roman" w:cs="Calibri"/>
        </w:rPr>
        <w:t xml:space="preserve">e) innych dokumentów, </w:t>
      </w:r>
      <w:r w:rsidR="00026358" w:rsidRPr="00E302A3">
        <w:rPr>
          <w:rFonts w:eastAsia="Times New Roman" w:cs="Calibri"/>
        </w:rPr>
        <w:t>potwierdzających i uzasadniających prawidłową realizację przedsięwzięcia</w:t>
      </w:r>
      <w:r w:rsidRPr="00E302A3">
        <w:rPr>
          <w:rFonts w:eastAsia="Times New Roman" w:cs="Calibri"/>
        </w:rPr>
        <w:t>.</w:t>
      </w:r>
    </w:p>
    <w:p w:rsidR="00F94488" w:rsidRPr="00E302A3" w:rsidRDefault="0007338C" w:rsidP="00DB58EF">
      <w:pPr>
        <w:spacing w:after="120" w:line="240" w:lineRule="auto"/>
        <w:jc w:val="both"/>
        <w:rPr>
          <w:rFonts w:cs="Tahoma"/>
        </w:rPr>
      </w:pPr>
      <w:r w:rsidRPr="00E302A3">
        <w:rPr>
          <w:rFonts w:cs="Tahoma"/>
        </w:rPr>
        <w:t>2</w:t>
      </w:r>
      <w:r w:rsidR="00527705" w:rsidRPr="00E302A3">
        <w:rPr>
          <w:rFonts w:cs="Tahoma"/>
        </w:rPr>
        <w:t xml:space="preserve">) </w:t>
      </w:r>
      <w:r w:rsidR="00F94488" w:rsidRPr="00E302A3">
        <w:rPr>
          <w:rFonts w:cs="Tahoma"/>
        </w:rPr>
        <w:t>dokonanie przez KPAI poświadczenia faktycznego i prawidłowego poniesienia wydatków oraz uznania ich za kwalifikujące się do objęcia wsparciem</w:t>
      </w:r>
      <w:r w:rsidR="004A50EF" w:rsidRPr="00E302A3">
        <w:rPr>
          <w:rFonts w:cs="Tahoma"/>
        </w:rPr>
        <w:t xml:space="preserve"> na podstawie złożonego wniosku o płatność wraz z wymaganymi załącznikami</w:t>
      </w:r>
      <w:r w:rsidR="00527705" w:rsidRPr="00E302A3">
        <w:rPr>
          <w:rFonts w:cs="Tahoma"/>
        </w:rPr>
        <w:t xml:space="preserve">, o których mowa w </w:t>
      </w:r>
      <w:r w:rsidRPr="00E302A3">
        <w:rPr>
          <w:rFonts w:cs="Tahoma"/>
        </w:rPr>
        <w:t>pkt 1</w:t>
      </w:r>
      <w:r w:rsidR="00F94488" w:rsidRPr="00E302A3">
        <w:rPr>
          <w:rFonts w:cs="Tahoma"/>
        </w:rPr>
        <w:t>;</w:t>
      </w:r>
    </w:p>
    <w:p w:rsidR="00F94488" w:rsidRPr="00E302A3" w:rsidRDefault="0007338C" w:rsidP="00DB58EF">
      <w:pPr>
        <w:spacing w:after="120" w:line="240" w:lineRule="auto"/>
        <w:jc w:val="both"/>
        <w:rPr>
          <w:rFonts w:cs="Tahoma"/>
        </w:rPr>
      </w:pPr>
      <w:r w:rsidRPr="00E302A3">
        <w:rPr>
          <w:rFonts w:cs="Tahoma"/>
        </w:rPr>
        <w:t>3</w:t>
      </w:r>
      <w:r w:rsidR="00527705" w:rsidRPr="00E302A3">
        <w:rPr>
          <w:rFonts w:cs="Tahoma"/>
        </w:rPr>
        <w:t xml:space="preserve">) </w:t>
      </w:r>
      <w:r w:rsidR="00F94488" w:rsidRPr="00E302A3">
        <w:rPr>
          <w:rFonts w:cs="Tahoma"/>
        </w:rPr>
        <w:t xml:space="preserve">dostępność środków w odpowiedniej wysokości otrzymanych od IZ RPO WK-P na realizację </w:t>
      </w:r>
      <w:proofErr w:type="spellStart"/>
      <w:r w:rsidR="001614EC" w:rsidRPr="00E302A3">
        <w:rPr>
          <w:rFonts w:cs="Tahoma"/>
        </w:rPr>
        <w:t>FBiW</w:t>
      </w:r>
      <w:proofErr w:type="spellEnd"/>
      <w:r w:rsidR="001614EC" w:rsidRPr="00E302A3">
        <w:rPr>
          <w:rFonts w:cs="Tahoma"/>
        </w:rPr>
        <w:t>-VB</w:t>
      </w:r>
      <w:r w:rsidR="00F94488" w:rsidRPr="00E302A3">
        <w:rPr>
          <w:rFonts w:cs="Tahoma"/>
        </w:rPr>
        <w:t>.</w:t>
      </w:r>
    </w:p>
    <w:p w:rsidR="00BC2DF3" w:rsidRPr="00E302A3" w:rsidRDefault="0007338C" w:rsidP="00DB58EF">
      <w:pPr>
        <w:spacing w:after="120" w:line="240" w:lineRule="auto"/>
        <w:jc w:val="both"/>
        <w:rPr>
          <w:rFonts w:cs="Tahoma"/>
        </w:rPr>
      </w:pPr>
      <w:r w:rsidRPr="00E302A3">
        <w:rPr>
          <w:rFonts w:cs="Tahoma"/>
        </w:rPr>
        <w:t>4</w:t>
      </w:r>
      <w:r w:rsidR="00527705" w:rsidRPr="00E302A3">
        <w:rPr>
          <w:rFonts w:cs="Tahoma"/>
        </w:rPr>
        <w:t xml:space="preserve">) </w:t>
      </w:r>
      <w:r w:rsidR="00F641A2" w:rsidRPr="00E302A3">
        <w:rPr>
          <w:rFonts w:cs="Tahoma"/>
        </w:rPr>
        <w:t xml:space="preserve">wniesienie przez </w:t>
      </w:r>
      <w:proofErr w:type="spellStart"/>
      <w:r w:rsidR="00026358" w:rsidRPr="00E302A3">
        <w:rPr>
          <w:rFonts w:cs="Tahoma"/>
        </w:rPr>
        <w:t>Grantobiorcę</w:t>
      </w:r>
      <w:proofErr w:type="spellEnd"/>
      <w:r w:rsidR="00026358" w:rsidRPr="00E302A3">
        <w:rPr>
          <w:rFonts w:cs="Tahoma"/>
        </w:rPr>
        <w:t xml:space="preserve"> </w:t>
      </w:r>
      <w:r w:rsidR="00F94488" w:rsidRPr="00E302A3">
        <w:rPr>
          <w:rFonts w:cs="Tahoma"/>
        </w:rPr>
        <w:t>prawidłowo ustanowionego zabezpieczenia w formie weksla in blanco wraz z deklaracją wekslową</w:t>
      </w:r>
      <w:r w:rsidR="00527705" w:rsidRPr="00E302A3">
        <w:rPr>
          <w:rFonts w:cs="Tahoma"/>
        </w:rPr>
        <w:t xml:space="preserve">, </w:t>
      </w:r>
      <w:r w:rsidR="00C44B5E" w:rsidRPr="00E302A3">
        <w:rPr>
          <w:rFonts w:cs="Tahoma"/>
        </w:rPr>
        <w:t>o którym</w:t>
      </w:r>
      <w:r w:rsidR="00527705" w:rsidRPr="00E302A3">
        <w:rPr>
          <w:rFonts w:cs="Tahoma"/>
        </w:rPr>
        <w:t xml:space="preserve"> mowa w </w:t>
      </w:r>
      <w:r w:rsidR="00C11A70" w:rsidRPr="00E302A3">
        <w:rPr>
          <w:rFonts w:cs="Tahoma"/>
        </w:rPr>
        <w:t xml:space="preserve">§ </w:t>
      </w:r>
      <w:r w:rsidR="00C44B5E" w:rsidRPr="00E302A3">
        <w:rPr>
          <w:rFonts w:cs="Tahoma"/>
        </w:rPr>
        <w:t>9</w:t>
      </w:r>
      <w:r w:rsidR="00AC3621" w:rsidRPr="00E302A3">
        <w:rPr>
          <w:rFonts w:cs="Tahoma"/>
        </w:rPr>
        <w:t xml:space="preserve"> niniejszej Umowy</w:t>
      </w:r>
      <w:r w:rsidR="00F94488" w:rsidRPr="00E302A3">
        <w:rPr>
          <w:rFonts w:cs="Tahoma"/>
        </w:rPr>
        <w:t>.</w:t>
      </w:r>
    </w:p>
    <w:p w:rsidR="004007CD" w:rsidRDefault="00C4702F" w:rsidP="00DB58EF">
      <w:pPr>
        <w:spacing w:after="120" w:line="240" w:lineRule="auto"/>
        <w:jc w:val="both"/>
        <w:rPr>
          <w:rFonts w:cs="Tahoma"/>
        </w:rPr>
      </w:pPr>
      <w:r w:rsidRPr="00E302A3">
        <w:rPr>
          <w:rFonts w:cs="Tahoma"/>
        </w:rPr>
        <w:t>7</w:t>
      </w:r>
      <w:r w:rsidR="000F0DB9" w:rsidRPr="00E302A3">
        <w:rPr>
          <w:rFonts w:cs="Tahoma"/>
        </w:rPr>
        <w:t xml:space="preserve">. </w:t>
      </w:r>
      <w:r w:rsidR="00931D65" w:rsidRPr="00E302A3">
        <w:rPr>
          <w:rFonts w:cs="Tahoma"/>
        </w:rPr>
        <w:t>Przekazanie płatności (dofinansowania) przez KPAI następuje w terminie nie dłuższym niż 60 dni, licząc od dnia, w którym nastąpiło spełnieni</w:t>
      </w:r>
      <w:r w:rsidR="00D27655">
        <w:rPr>
          <w:rFonts w:cs="Tahoma"/>
        </w:rPr>
        <w:t>e</w:t>
      </w:r>
      <w:r w:rsidR="00931D65" w:rsidRPr="00E302A3">
        <w:rPr>
          <w:rFonts w:cs="Tahoma"/>
        </w:rPr>
        <w:t xml:space="preserve"> warunków określonych w ust. 5 i 6 niniejszego paragrafu, z zastrzeżeniem § 6 ust. </w:t>
      </w:r>
      <w:r w:rsidR="003A6904">
        <w:rPr>
          <w:rFonts w:cs="Tahoma"/>
        </w:rPr>
        <w:t>7</w:t>
      </w:r>
      <w:r w:rsidR="00931D65" w:rsidRPr="00E302A3">
        <w:rPr>
          <w:rFonts w:cs="Tahoma"/>
        </w:rPr>
        <w:t xml:space="preserve"> niniejszej Umowy</w:t>
      </w:r>
      <w:r w:rsidR="004007CD">
        <w:rPr>
          <w:rFonts w:cs="Tahoma"/>
        </w:rPr>
        <w:t>.</w:t>
      </w:r>
    </w:p>
    <w:p w:rsidR="00A625B4" w:rsidRPr="00E302A3" w:rsidRDefault="00A625B4" w:rsidP="00DB58EF">
      <w:pPr>
        <w:spacing w:after="120" w:line="240" w:lineRule="auto"/>
        <w:jc w:val="both"/>
        <w:rPr>
          <w:rFonts w:cs="Tahoma"/>
          <w:b/>
        </w:rPr>
      </w:pPr>
    </w:p>
    <w:p w:rsidR="0091216E" w:rsidRDefault="0091216E" w:rsidP="00DB58EF">
      <w:pPr>
        <w:spacing w:after="120" w:line="240" w:lineRule="auto"/>
        <w:jc w:val="both"/>
        <w:rPr>
          <w:rFonts w:cs="Tahoma"/>
          <w:b/>
        </w:rPr>
      </w:pPr>
      <w:r w:rsidRPr="00E302A3">
        <w:rPr>
          <w:rFonts w:cs="Tahoma"/>
          <w:b/>
        </w:rPr>
        <w:t>§ 6</w:t>
      </w:r>
    </w:p>
    <w:p w:rsidR="002C14FF" w:rsidRPr="00E302A3" w:rsidRDefault="002C14FF" w:rsidP="00DB58EF">
      <w:pPr>
        <w:spacing w:after="120" w:line="240" w:lineRule="auto"/>
        <w:jc w:val="both"/>
        <w:rPr>
          <w:rFonts w:cs="Tahoma"/>
          <w:b/>
        </w:rPr>
      </w:pPr>
      <w:r>
        <w:rPr>
          <w:rFonts w:cs="Tahoma"/>
          <w:b/>
        </w:rPr>
        <w:t>WYPŁATA DOFINANSOWANIA</w:t>
      </w:r>
    </w:p>
    <w:p w:rsidR="004526B7" w:rsidRPr="00E302A3" w:rsidRDefault="004526B7" w:rsidP="004526B7">
      <w:pPr>
        <w:spacing w:after="120" w:line="240" w:lineRule="auto"/>
        <w:jc w:val="both"/>
        <w:rPr>
          <w:rFonts w:cs="Tahoma"/>
        </w:rPr>
      </w:pPr>
      <w:r w:rsidRPr="00E302A3">
        <w:rPr>
          <w:rFonts w:cs="Tahoma"/>
        </w:rPr>
        <w:t>1. KPAI, po dokonaniu weryfikacji złożonego wniosku o płatność, poświadczeniu wysokości i prawidłowości poniesionych wydatków kwalifikujących się do objęcia wsparciem w nim ujętych, zatwierdza wysokość</w:t>
      </w:r>
      <w:r w:rsidR="00AB2F05">
        <w:rPr>
          <w:rFonts w:cs="Tahoma"/>
        </w:rPr>
        <w:t xml:space="preserve"> wypłaty</w:t>
      </w:r>
      <w:r w:rsidRPr="00E302A3">
        <w:rPr>
          <w:rFonts w:cs="Tahoma"/>
        </w:rPr>
        <w:t xml:space="preserve"> dofinansowania.</w:t>
      </w:r>
    </w:p>
    <w:p w:rsidR="004526B7" w:rsidRPr="00E302A3" w:rsidRDefault="004526B7" w:rsidP="004526B7">
      <w:pPr>
        <w:spacing w:after="120" w:line="240" w:lineRule="auto"/>
        <w:jc w:val="both"/>
        <w:rPr>
          <w:rFonts w:cs="Tahoma"/>
        </w:rPr>
      </w:pPr>
      <w:r w:rsidRPr="00E302A3">
        <w:rPr>
          <w:rFonts w:cs="Tahoma"/>
        </w:rPr>
        <w:t xml:space="preserve">2. W przypadku stwierdzenia błędów formalnych, merytorycznych lub rachunkowych w złożonym wniosku o płatność, KPAI wzywa </w:t>
      </w:r>
      <w:proofErr w:type="spellStart"/>
      <w:r w:rsidRPr="00E302A3">
        <w:rPr>
          <w:rFonts w:cs="Tahoma"/>
        </w:rPr>
        <w:t>Grantobiorcę</w:t>
      </w:r>
      <w:proofErr w:type="spellEnd"/>
      <w:r w:rsidRPr="00E302A3">
        <w:rPr>
          <w:rFonts w:cs="Tahoma"/>
        </w:rPr>
        <w:t xml:space="preserve"> do poprawienia lub uzupełnienia wniosku o płatność bądź do złożenia dodatkowych wyjaśnień, w terminie wyznaczonym przez KPAI.</w:t>
      </w:r>
    </w:p>
    <w:p w:rsidR="004526B7" w:rsidRDefault="004526B7" w:rsidP="004526B7">
      <w:pPr>
        <w:spacing w:after="120" w:line="240" w:lineRule="auto"/>
        <w:jc w:val="both"/>
        <w:rPr>
          <w:rFonts w:cs="Tahoma"/>
        </w:rPr>
      </w:pPr>
      <w:r w:rsidRPr="00E302A3">
        <w:rPr>
          <w:rFonts w:cs="Tahoma"/>
        </w:rPr>
        <w:t xml:space="preserve">3. Niezłożenie przez </w:t>
      </w:r>
      <w:proofErr w:type="spellStart"/>
      <w:r w:rsidRPr="00E302A3">
        <w:rPr>
          <w:rFonts w:cs="Tahoma"/>
        </w:rPr>
        <w:t>Grantobiorcę</w:t>
      </w:r>
      <w:proofErr w:type="spellEnd"/>
      <w:r w:rsidRPr="00E302A3">
        <w:rPr>
          <w:rFonts w:cs="Tahoma"/>
        </w:rPr>
        <w:t xml:space="preserve"> żądanych wyjaśnień w wyznaczonym terminie, o którym mowa w ust. 2 niniejszego paragrafu, skutkuje automatycznym odrzuceniem wniosku o płatność.</w:t>
      </w:r>
    </w:p>
    <w:p w:rsidR="004526B7" w:rsidRPr="00E302A3" w:rsidRDefault="004526B7" w:rsidP="004526B7">
      <w:pPr>
        <w:spacing w:after="120" w:line="240" w:lineRule="auto"/>
        <w:jc w:val="both"/>
        <w:rPr>
          <w:rFonts w:cs="Tahoma"/>
        </w:rPr>
      </w:pPr>
      <w:r>
        <w:rPr>
          <w:rFonts w:cs="Tahoma"/>
        </w:rPr>
        <w:t xml:space="preserve">4. </w:t>
      </w:r>
      <w:r w:rsidRPr="00721260">
        <w:rPr>
          <w:rFonts w:cs="Tahoma"/>
        </w:rPr>
        <w:t xml:space="preserve">W przypadku, gdy </w:t>
      </w:r>
      <w:r>
        <w:rPr>
          <w:rFonts w:cs="Tahoma"/>
        </w:rPr>
        <w:t xml:space="preserve">pomimo wyjaśnień złożonych przez </w:t>
      </w:r>
      <w:proofErr w:type="spellStart"/>
      <w:r>
        <w:rPr>
          <w:rFonts w:cs="Tahoma"/>
        </w:rPr>
        <w:t>Grantobiorcę</w:t>
      </w:r>
      <w:proofErr w:type="spellEnd"/>
      <w:r>
        <w:rPr>
          <w:rFonts w:cs="Tahoma"/>
        </w:rPr>
        <w:t xml:space="preserve">, </w:t>
      </w:r>
      <w:r w:rsidRPr="00721260">
        <w:rPr>
          <w:rFonts w:cs="Tahoma"/>
        </w:rPr>
        <w:t xml:space="preserve">wynik weryfikacji wniosku o płatność jest negatywny lub uwzględnia tylko część wydatków, </w:t>
      </w:r>
      <w:r>
        <w:rPr>
          <w:rFonts w:cs="Tahoma"/>
        </w:rPr>
        <w:t xml:space="preserve">KPAI przekazuje </w:t>
      </w:r>
      <w:proofErr w:type="spellStart"/>
      <w:r>
        <w:rPr>
          <w:rFonts w:cs="Tahoma"/>
        </w:rPr>
        <w:t>Grantobiorcy</w:t>
      </w:r>
      <w:proofErr w:type="spellEnd"/>
      <w:r>
        <w:rPr>
          <w:rFonts w:cs="Tahoma"/>
        </w:rPr>
        <w:t xml:space="preserve"> informację</w:t>
      </w:r>
      <w:r w:rsidRPr="00721260">
        <w:rPr>
          <w:rFonts w:cs="Tahoma"/>
        </w:rPr>
        <w:t xml:space="preserve"> o odmowie przyznania płatnośc</w:t>
      </w:r>
      <w:r>
        <w:rPr>
          <w:rFonts w:cs="Tahoma"/>
        </w:rPr>
        <w:t>i lub o przyznaniu jej w części.</w:t>
      </w:r>
    </w:p>
    <w:p w:rsidR="007646B7" w:rsidRDefault="004526B7" w:rsidP="004526B7">
      <w:pPr>
        <w:spacing w:after="120" w:line="240" w:lineRule="auto"/>
        <w:jc w:val="both"/>
        <w:rPr>
          <w:rFonts w:cs="Tahoma"/>
        </w:rPr>
      </w:pPr>
      <w:r>
        <w:rPr>
          <w:rFonts w:cs="Tahoma"/>
        </w:rPr>
        <w:t>5</w:t>
      </w:r>
      <w:r w:rsidRPr="00E302A3">
        <w:rPr>
          <w:rFonts w:cs="Tahoma"/>
        </w:rPr>
        <w:t>. Dofinansowanie przekazywane jest w wysokości procentowego udziału w wydatkach kwalifikujących się do objęcia wsparciem, określonego w § 2 ust. 5 niniejszej Umowy.</w:t>
      </w:r>
      <w:r>
        <w:rPr>
          <w:rFonts w:cs="Tahoma"/>
        </w:rPr>
        <w:t xml:space="preserve"> Informacja o dokonaniu płatności jest przekazywana </w:t>
      </w:r>
      <w:proofErr w:type="spellStart"/>
      <w:r>
        <w:rPr>
          <w:rFonts w:cs="Tahoma"/>
        </w:rPr>
        <w:t>Grantobiorcy</w:t>
      </w:r>
      <w:proofErr w:type="spellEnd"/>
      <w:r>
        <w:rPr>
          <w:rFonts w:cs="Tahoma"/>
        </w:rPr>
        <w:t xml:space="preserve"> po wypłacie środków</w:t>
      </w:r>
      <w:r w:rsidR="007646B7">
        <w:rPr>
          <w:rFonts w:cs="Tahoma"/>
        </w:rPr>
        <w:t>.</w:t>
      </w:r>
    </w:p>
    <w:p w:rsidR="004526B7" w:rsidRPr="00E302A3" w:rsidRDefault="00C53424" w:rsidP="004526B7">
      <w:pPr>
        <w:spacing w:after="120" w:line="240" w:lineRule="auto"/>
        <w:jc w:val="both"/>
        <w:rPr>
          <w:rFonts w:cs="Tahoma"/>
          <w:b/>
        </w:rPr>
      </w:pPr>
      <w:r>
        <w:rPr>
          <w:rFonts w:cs="Tahoma"/>
        </w:rPr>
        <w:t>6</w:t>
      </w:r>
      <w:r w:rsidR="00D27655">
        <w:rPr>
          <w:rFonts w:cs="Tahoma"/>
        </w:rPr>
        <w:t>.</w:t>
      </w:r>
      <w:r w:rsidR="004526B7" w:rsidRPr="00E302A3">
        <w:rPr>
          <w:rFonts w:cs="Tahoma"/>
        </w:rPr>
        <w:t xml:space="preserve"> </w:t>
      </w:r>
      <w:proofErr w:type="spellStart"/>
      <w:r w:rsidR="004526B7" w:rsidRPr="00E302A3">
        <w:rPr>
          <w:rFonts w:cs="Tahoma"/>
        </w:rPr>
        <w:t>Grantobiorca</w:t>
      </w:r>
      <w:proofErr w:type="spellEnd"/>
      <w:r w:rsidR="004526B7" w:rsidRPr="00E302A3">
        <w:rPr>
          <w:rFonts w:cs="Tahoma"/>
        </w:rPr>
        <w:t xml:space="preserve"> zobowiązuje się do rozliczenia całości udzielonego dofinansowania wnioskiem o płatność, z zastrzeżeniem postanowień </w:t>
      </w:r>
      <w:r w:rsidR="004526B7" w:rsidRPr="006913A7">
        <w:rPr>
          <w:rFonts w:cs="Tahoma"/>
        </w:rPr>
        <w:t>§ 5 ust. 5-6</w:t>
      </w:r>
      <w:r w:rsidR="004526B7" w:rsidRPr="00E302A3">
        <w:rPr>
          <w:rFonts w:cs="Tahoma"/>
        </w:rPr>
        <w:t xml:space="preserve"> niniejszej Umowy.</w:t>
      </w:r>
    </w:p>
    <w:p w:rsidR="004526B7" w:rsidRPr="00E302A3" w:rsidRDefault="00C53424" w:rsidP="004526B7">
      <w:pPr>
        <w:spacing w:after="120" w:line="240" w:lineRule="auto"/>
        <w:jc w:val="both"/>
        <w:rPr>
          <w:rFonts w:cs="Tahoma"/>
        </w:rPr>
      </w:pPr>
      <w:r>
        <w:rPr>
          <w:rFonts w:cs="Tahoma"/>
        </w:rPr>
        <w:t>7</w:t>
      </w:r>
      <w:r w:rsidR="004526B7" w:rsidRPr="00E302A3">
        <w:rPr>
          <w:rFonts w:cs="Tahoma"/>
        </w:rPr>
        <w:t xml:space="preserve">. W przypadku braku wystarczających środków na rachunku bankowym KPAI, z którego dokonywana jest płatność, dofinansowanie zostanie wypłacone </w:t>
      </w:r>
      <w:proofErr w:type="spellStart"/>
      <w:r w:rsidR="004526B7" w:rsidRPr="00E302A3">
        <w:rPr>
          <w:rFonts w:cs="Tahoma"/>
        </w:rPr>
        <w:t>Grantobiorcy</w:t>
      </w:r>
      <w:proofErr w:type="spellEnd"/>
      <w:r w:rsidR="004526B7" w:rsidRPr="00E302A3">
        <w:rPr>
          <w:rFonts w:cs="Tahoma"/>
        </w:rPr>
        <w:t xml:space="preserve"> niezwłocznie po uzyskaniu środków na realizację </w:t>
      </w:r>
      <w:proofErr w:type="spellStart"/>
      <w:r w:rsidR="004526B7" w:rsidRPr="00E302A3">
        <w:rPr>
          <w:rFonts w:cs="Tahoma"/>
        </w:rPr>
        <w:t>FBiW</w:t>
      </w:r>
      <w:proofErr w:type="spellEnd"/>
      <w:r w:rsidR="004526B7" w:rsidRPr="00E302A3">
        <w:rPr>
          <w:rFonts w:cs="Tahoma"/>
        </w:rPr>
        <w:t xml:space="preserve">-VB od IZ RPO WK-P. Jednocześnie KPAI nie odpowiada za brak płynności finansowej i terminowość przekazywania środków przez IZ RPO WK-P na realizację </w:t>
      </w:r>
      <w:proofErr w:type="spellStart"/>
      <w:r w:rsidR="004526B7" w:rsidRPr="00E302A3">
        <w:rPr>
          <w:rFonts w:cs="Tahoma"/>
        </w:rPr>
        <w:t>FBiW</w:t>
      </w:r>
      <w:proofErr w:type="spellEnd"/>
      <w:r w:rsidR="004526B7" w:rsidRPr="00E302A3">
        <w:rPr>
          <w:rFonts w:cs="Tahoma"/>
        </w:rPr>
        <w:t>-VB.</w:t>
      </w:r>
    </w:p>
    <w:p w:rsidR="004526B7" w:rsidRPr="00E302A3" w:rsidRDefault="00C53424" w:rsidP="004526B7">
      <w:pPr>
        <w:spacing w:after="120" w:line="240" w:lineRule="auto"/>
        <w:jc w:val="both"/>
        <w:rPr>
          <w:rFonts w:cs="Tahoma"/>
        </w:rPr>
      </w:pPr>
      <w:r>
        <w:rPr>
          <w:rFonts w:cs="Tahoma"/>
        </w:rPr>
        <w:t>8</w:t>
      </w:r>
      <w:r w:rsidR="004526B7" w:rsidRPr="00E302A3">
        <w:rPr>
          <w:rFonts w:cs="Tahoma"/>
        </w:rPr>
        <w:t xml:space="preserve">. KPAI wstrzymuje płatności na rzecz </w:t>
      </w:r>
      <w:proofErr w:type="spellStart"/>
      <w:r w:rsidR="004526B7" w:rsidRPr="00E302A3">
        <w:rPr>
          <w:rFonts w:cs="Tahoma"/>
        </w:rPr>
        <w:t>Grantobiorcy</w:t>
      </w:r>
      <w:proofErr w:type="spellEnd"/>
      <w:r w:rsidR="004526B7" w:rsidRPr="00E302A3">
        <w:rPr>
          <w:rFonts w:cs="Tahoma"/>
        </w:rPr>
        <w:t xml:space="preserve"> do czasu ostatecznego wyjaśnienia sprawy w przypadku:</w:t>
      </w:r>
    </w:p>
    <w:p w:rsidR="004526B7" w:rsidRPr="00E302A3" w:rsidRDefault="004526B7" w:rsidP="004526B7">
      <w:pPr>
        <w:spacing w:after="120" w:line="240" w:lineRule="auto"/>
        <w:jc w:val="both"/>
        <w:rPr>
          <w:rFonts w:cs="Tahoma"/>
        </w:rPr>
      </w:pPr>
      <w:r w:rsidRPr="00E302A3">
        <w:rPr>
          <w:rFonts w:cs="Tahoma"/>
        </w:rPr>
        <w:t>1) wystąpienia nieprawidłowości dotyczącej realizacji przedsięwzięcia;</w:t>
      </w:r>
    </w:p>
    <w:p w:rsidR="004526B7" w:rsidRPr="00E302A3" w:rsidRDefault="004526B7" w:rsidP="004526B7">
      <w:pPr>
        <w:spacing w:after="120" w:line="240" w:lineRule="auto"/>
        <w:jc w:val="both"/>
        <w:rPr>
          <w:rFonts w:cs="Tahoma"/>
        </w:rPr>
      </w:pPr>
      <w:r w:rsidRPr="00E302A3">
        <w:rPr>
          <w:rFonts w:cs="Tahoma"/>
        </w:rPr>
        <w:t xml:space="preserve">2) otrzymania informacji od IZ RPO WK-P lub innego uprawnionego do tego podmiotu o nieprawidłowości w ramach przedsięwzięcia lub nakazania wstrzymania KPAI płatności na </w:t>
      </w:r>
      <w:proofErr w:type="spellStart"/>
      <w:r w:rsidRPr="00E302A3">
        <w:rPr>
          <w:rFonts w:cs="Tahoma"/>
        </w:rPr>
        <w:t>Grantobiorców</w:t>
      </w:r>
      <w:proofErr w:type="spellEnd"/>
      <w:r w:rsidRPr="00E302A3">
        <w:rPr>
          <w:rFonts w:cs="Tahoma"/>
        </w:rPr>
        <w:t xml:space="preserve"> przez IZ RPO WK-P;</w:t>
      </w:r>
    </w:p>
    <w:p w:rsidR="004526B7" w:rsidRPr="00E302A3" w:rsidRDefault="004526B7" w:rsidP="004526B7">
      <w:pPr>
        <w:spacing w:after="120" w:line="240" w:lineRule="auto"/>
        <w:jc w:val="both"/>
        <w:rPr>
          <w:rFonts w:cs="Tahoma"/>
        </w:rPr>
      </w:pPr>
      <w:r w:rsidRPr="00E302A3">
        <w:rPr>
          <w:rFonts w:cs="Tahoma"/>
        </w:rPr>
        <w:t xml:space="preserve">3) gdy </w:t>
      </w:r>
      <w:proofErr w:type="spellStart"/>
      <w:r w:rsidRPr="00E302A3">
        <w:rPr>
          <w:rFonts w:cs="Tahoma"/>
        </w:rPr>
        <w:t>Grantobiorca</w:t>
      </w:r>
      <w:proofErr w:type="spellEnd"/>
      <w:r w:rsidRPr="00E302A3">
        <w:rPr>
          <w:rFonts w:cs="Tahoma"/>
        </w:rPr>
        <w:t xml:space="preserve"> nie spełni warunków określonych w </w:t>
      </w:r>
      <w:r w:rsidRPr="006913A7">
        <w:rPr>
          <w:rFonts w:cs="Tahoma"/>
        </w:rPr>
        <w:t>§ 8 ust. 2</w:t>
      </w:r>
      <w:r w:rsidRPr="00E302A3">
        <w:rPr>
          <w:rFonts w:cs="Tahoma"/>
        </w:rPr>
        <w:t xml:space="preserve"> niniejszej Umowy;</w:t>
      </w:r>
    </w:p>
    <w:p w:rsidR="004526B7" w:rsidRPr="00E302A3" w:rsidRDefault="004526B7" w:rsidP="004526B7">
      <w:pPr>
        <w:spacing w:after="120" w:line="240" w:lineRule="auto"/>
        <w:jc w:val="both"/>
        <w:rPr>
          <w:rFonts w:cs="Tahoma"/>
        </w:rPr>
      </w:pPr>
      <w:r w:rsidRPr="00E302A3">
        <w:rPr>
          <w:rFonts w:cs="Tahoma"/>
        </w:rPr>
        <w:t xml:space="preserve">4) gdy IZ RPO WK-P lub inny uprawniony do tego podmiot wystosuje informację o naruszeniu zasad pomocy publicznej w ramach </w:t>
      </w:r>
      <w:proofErr w:type="spellStart"/>
      <w:r w:rsidRPr="00E302A3">
        <w:rPr>
          <w:rFonts w:cs="Tahoma"/>
        </w:rPr>
        <w:t>FBiW</w:t>
      </w:r>
      <w:proofErr w:type="spellEnd"/>
      <w:r w:rsidRPr="00E302A3">
        <w:rPr>
          <w:rFonts w:cs="Tahoma"/>
        </w:rPr>
        <w:t>-VB.</w:t>
      </w:r>
    </w:p>
    <w:p w:rsidR="001671FA" w:rsidRPr="00E302A3" w:rsidRDefault="001671FA" w:rsidP="004526B7">
      <w:pPr>
        <w:spacing w:after="120" w:line="240" w:lineRule="auto"/>
        <w:jc w:val="both"/>
        <w:rPr>
          <w:rFonts w:cs="Tahoma"/>
        </w:rPr>
      </w:pPr>
    </w:p>
    <w:p w:rsidR="001671FA" w:rsidRPr="00E302A3" w:rsidRDefault="00234280" w:rsidP="00DB58EF">
      <w:pPr>
        <w:spacing w:after="120" w:line="240" w:lineRule="auto"/>
        <w:jc w:val="both"/>
        <w:rPr>
          <w:rFonts w:cs="Tahoma"/>
          <w:b/>
        </w:rPr>
      </w:pPr>
      <w:r w:rsidRPr="00E302A3">
        <w:rPr>
          <w:rFonts w:cs="Tahoma"/>
          <w:b/>
        </w:rPr>
        <w:t>§ 7</w:t>
      </w:r>
    </w:p>
    <w:p w:rsidR="001C7990" w:rsidRPr="00E302A3" w:rsidRDefault="001C7990" w:rsidP="00DB58EF">
      <w:pPr>
        <w:spacing w:after="120" w:line="240" w:lineRule="auto"/>
        <w:jc w:val="both"/>
        <w:rPr>
          <w:rFonts w:cs="Tahoma"/>
          <w:b/>
        </w:rPr>
      </w:pPr>
      <w:r w:rsidRPr="00E302A3">
        <w:rPr>
          <w:rFonts w:cs="Tahoma"/>
          <w:b/>
        </w:rPr>
        <w:t>ZWROTY</w:t>
      </w:r>
    </w:p>
    <w:p w:rsidR="00005691" w:rsidRPr="00E302A3" w:rsidRDefault="00234280" w:rsidP="00DB58EF">
      <w:pPr>
        <w:spacing w:after="120" w:line="240" w:lineRule="auto"/>
        <w:jc w:val="both"/>
        <w:rPr>
          <w:rFonts w:cs="Tahoma"/>
        </w:rPr>
      </w:pPr>
      <w:r w:rsidRPr="00E302A3">
        <w:rPr>
          <w:rFonts w:cs="Tahoma"/>
        </w:rPr>
        <w:t xml:space="preserve">1. </w:t>
      </w:r>
      <w:r w:rsidR="00931D65" w:rsidRPr="00E302A3">
        <w:rPr>
          <w:rFonts w:cs="Tahoma"/>
        </w:rPr>
        <w:t xml:space="preserve">Jeżeli na podstawie wniosków o płatność, sprawozdań z realizacji przedsięwzięcia lub innych czynności kontrolnych przeprowadzonych przez KPAI lub uprawnione organy, zostanie stwierdzone, że </w:t>
      </w:r>
      <w:proofErr w:type="spellStart"/>
      <w:r w:rsidR="00931D65" w:rsidRPr="00E302A3">
        <w:rPr>
          <w:rFonts w:cs="Tahoma"/>
        </w:rPr>
        <w:t>Grantobiorca</w:t>
      </w:r>
      <w:proofErr w:type="spellEnd"/>
      <w:r w:rsidR="00931D65" w:rsidRPr="00E302A3">
        <w:rPr>
          <w:rFonts w:cs="Tahoma"/>
        </w:rPr>
        <w:t xml:space="preserve"> wykorzystał całość lub część dofinansowania niezgodnie z przeznaczeniem, w sposób sprzeczny z dokumentacją </w:t>
      </w:r>
      <w:proofErr w:type="spellStart"/>
      <w:r w:rsidR="00931D65" w:rsidRPr="00E302A3">
        <w:rPr>
          <w:rFonts w:cs="Tahoma"/>
        </w:rPr>
        <w:t>FBiW</w:t>
      </w:r>
      <w:proofErr w:type="spellEnd"/>
      <w:r w:rsidR="00931D65" w:rsidRPr="00E302A3">
        <w:rPr>
          <w:rFonts w:cs="Tahoma"/>
        </w:rPr>
        <w:t xml:space="preserve">-VB, pobrał całość lub część dofinansowania w sposób nienależny, lub w nadmiernej wysokości lub stwierdzone zostaną nieprawidłowości, </w:t>
      </w:r>
      <w:proofErr w:type="spellStart"/>
      <w:r w:rsidR="00931D65" w:rsidRPr="00E302A3">
        <w:rPr>
          <w:rFonts w:cs="Tahoma"/>
        </w:rPr>
        <w:t>Grantobiorca</w:t>
      </w:r>
      <w:proofErr w:type="spellEnd"/>
      <w:r w:rsidR="00931D65" w:rsidRPr="00E302A3">
        <w:rPr>
          <w:rFonts w:cs="Tahoma"/>
        </w:rPr>
        <w:t xml:space="preserve"> zobowiązuje się do zwrotu tych środków, odpowiednio w całości lub w części, wraz z odsetkami w wysokości określonej jak dla zaległości podatkowych, w terminie i na rachunek bankowy wskazany przez KPAI.</w:t>
      </w:r>
    </w:p>
    <w:p w:rsidR="001C7990" w:rsidRPr="00E302A3" w:rsidRDefault="00234280" w:rsidP="00DB58EF">
      <w:pPr>
        <w:spacing w:after="120" w:line="240" w:lineRule="auto"/>
        <w:jc w:val="both"/>
        <w:rPr>
          <w:rFonts w:cs="Tahoma"/>
        </w:rPr>
      </w:pPr>
      <w:r w:rsidRPr="00E302A3">
        <w:rPr>
          <w:rFonts w:cs="Tahoma"/>
        </w:rPr>
        <w:t xml:space="preserve">2. </w:t>
      </w:r>
      <w:r w:rsidR="001671FA" w:rsidRPr="00E302A3">
        <w:rPr>
          <w:rFonts w:cs="Tahoma"/>
        </w:rPr>
        <w:t>W sytuacji, o której mowa w ust. 1</w:t>
      </w:r>
      <w:r w:rsidR="000F0116" w:rsidRPr="00E302A3">
        <w:rPr>
          <w:rFonts w:cs="Tahoma"/>
        </w:rPr>
        <w:t xml:space="preserve"> niniejszego paragrafu</w:t>
      </w:r>
      <w:r w:rsidR="001671FA" w:rsidRPr="00E302A3">
        <w:rPr>
          <w:rFonts w:cs="Tahoma"/>
        </w:rPr>
        <w:t xml:space="preserve">, </w:t>
      </w:r>
      <w:r w:rsidR="001C7990" w:rsidRPr="00E302A3">
        <w:rPr>
          <w:rFonts w:cs="Tahoma"/>
        </w:rPr>
        <w:t>KPAI</w:t>
      </w:r>
      <w:r w:rsidR="001671FA" w:rsidRPr="00E302A3">
        <w:rPr>
          <w:rFonts w:cs="Tahoma"/>
        </w:rPr>
        <w:t xml:space="preserve"> </w:t>
      </w:r>
      <w:r w:rsidR="001C7990" w:rsidRPr="00E302A3">
        <w:rPr>
          <w:rFonts w:cs="Tahoma"/>
        </w:rPr>
        <w:t xml:space="preserve">niezwłocznie </w:t>
      </w:r>
      <w:r w:rsidR="001671FA" w:rsidRPr="00E302A3">
        <w:rPr>
          <w:rFonts w:cs="Tahoma"/>
        </w:rPr>
        <w:t xml:space="preserve">wzywa </w:t>
      </w:r>
      <w:proofErr w:type="spellStart"/>
      <w:r w:rsidR="0013012F" w:rsidRPr="00E302A3">
        <w:rPr>
          <w:rFonts w:cs="Tahoma"/>
        </w:rPr>
        <w:t>Grantobiorcę</w:t>
      </w:r>
      <w:proofErr w:type="spellEnd"/>
      <w:r w:rsidR="0013012F" w:rsidRPr="00E302A3">
        <w:rPr>
          <w:rFonts w:cs="Tahoma"/>
        </w:rPr>
        <w:t xml:space="preserve"> </w:t>
      </w:r>
      <w:r w:rsidR="001671FA" w:rsidRPr="00E302A3">
        <w:rPr>
          <w:rFonts w:cs="Tahoma"/>
        </w:rPr>
        <w:t xml:space="preserve">do dokonania zwrotu </w:t>
      </w:r>
      <w:r w:rsidR="002D41E8" w:rsidRPr="00E302A3">
        <w:rPr>
          <w:rFonts w:cs="Tahoma"/>
        </w:rPr>
        <w:t xml:space="preserve">w terminie </w:t>
      </w:r>
      <w:r w:rsidR="00AE48DC">
        <w:rPr>
          <w:rFonts w:cs="Tahoma"/>
        </w:rPr>
        <w:t>14</w:t>
      </w:r>
      <w:r w:rsidR="002D41E8" w:rsidRPr="00E302A3">
        <w:rPr>
          <w:rFonts w:cs="Tahoma"/>
        </w:rPr>
        <w:t xml:space="preserve"> </w:t>
      </w:r>
      <w:r w:rsidR="00E912BC" w:rsidRPr="00E302A3">
        <w:rPr>
          <w:rFonts w:cs="Tahoma"/>
        </w:rPr>
        <w:t>dni od dnia doręczenia wezwania</w:t>
      </w:r>
      <w:r w:rsidR="001671FA" w:rsidRPr="00E302A3">
        <w:rPr>
          <w:rFonts w:cs="Tahoma"/>
        </w:rPr>
        <w:t>.</w:t>
      </w:r>
    </w:p>
    <w:p w:rsidR="00E912BC" w:rsidRPr="00E302A3" w:rsidRDefault="002F2954" w:rsidP="00DB58EF">
      <w:pPr>
        <w:spacing w:after="120" w:line="240" w:lineRule="auto"/>
        <w:jc w:val="both"/>
        <w:rPr>
          <w:rFonts w:cs="Tahoma"/>
        </w:rPr>
      </w:pPr>
      <w:r w:rsidRPr="00E302A3">
        <w:rPr>
          <w:rFonts w:cs="Tahoma"/>
        </w:rPr>
        <w:t xml:space="preserve">3. </w:t>
      </w:r>
      <w:r w:rsidR="001671FA" w:rsidRPr="00E302A3">
        <w:rPr>
          <w:rFonts w:cs="Tahoma"/>
        </w:rPr>
        <w:t>W przypadku</w:t>
      </w:r>
      <w:r w:rsidR="00E912BC" w:rsidRPr="00E302A3">
        <w:rPr>
          <w:rFonts w:cs="Tahoma"/>
        </w:rPr>
        <w:t>,</w:t>
      </w:r>
      <w:r w:rsidR="001671FA" w:rsidRPr="00E302A3">
        <w:rPr>
          <w:rFonts w:cs="Tahoma"/>
        </w:rPr>
        <w:t xml:space="preserve"> </w:t>
      </w:r>
      <w:r w:rsidR="00E912BC" w:rsidRPr="00E302A3">
        <w:rPr>
          <w:rFonts w:cs="Tahoma"/>
        </w:rPr>
        <w:t xml:space="preserve">gdy </w:t>
      </w:r>
      <w:proofErr w:type="spellStart"/>
      <w:r w:rsidR="0013012F" w:rsidRPr="00E302A3">
        <w:rPr>
          <w:rFonts w:cs="Tahoma"/>
        </w:rPr>
        <w:t>Grantobiorca</w:t>
      </w:r>
      <w:proofErr w:type="spellEnd"/>
      <w:r w:rsidR="002D41E8" w:rsidRPr="00E302A3">
        <w:rPr>
          <w:rFonts w:cs="Tahoma"/>
        </w:rPr>
        <w:t xml:space="preserve"> </w:t>
      </w:r>
      <w:r w:rsidR="00E912BC" w:rsidRPr="00E302A3">
        <w:rPr>
          <w:rFonts w:cs="Tahoma"/>
        </w:rPr>
        <w:t>nie dokonał zwrotu w wyznaczonym terminie</w:t>
      </w:r>
      <w:r w:rsidR="001671FA" w:rsidRPr="00E302A3">
        <w:rPr>
          <w:rFonts w:cs="Tahoma"/>
        </w:rPr>
        <w:t>, o którym mowa w ust. 2</w:t>
      </w:r>
      <w:r w:rsidR="000F0116" w:rsidRPr="00E302A3">
        <w:rPr>
          <w:rFonts w:cs="Tahoma"/>
        </w:rPr>
        <w:t xml:space="preserve"> niniejszego paragrafu</w:t>
      </w:r>
      <w:r w:rsidR="001671FA" w:rsidRPr="00E302A3">
        <w:rPr>
          <w:rFonts w:cs="Tahoma"/>
        </w:rPr>
        <w:t xml:space="preserve">, </w:t>
      </w:r>
      <w:r w:rsidR="00926DFB" w:rsidRPr="00E302A3">
        <w:rPr>
          <w:rFonts w:cs="Tahoma"/>
        </w:rPr>
        <w:t xml:space="preserve">KPAI </w:t>
      </w:r>
      <w:r w:rsidR="00E912BC" w:rsidRPr="00E302A3">
        <w:rPr>
          <w:rFonts w:cs="Tahoma"/>
        </w:rPr>
        <w:t xml:space="preserve">podejmie czynności zmierzające do odzyskania należnych środków z wykorzystaniem dostępnych środków prawnych, w szczególności zabezpieczenia, o którym mowa w § 9 niniejszej Umowy. Koszty czynności zmierzających do odzyskania nieprawidłowo wykorzystanego dofinansowania obciążają w całości </w:t>
      </w:r>
      <w:proofErr w:type="spellStart"/>
      <w:r w:rsidR="000B0E5A" w:rsidRPr="00E302A3">
        <w:rPr>
          <w:rFonts w:cs="Tahoma"/>
        </w:rPr>
        <w:t>Grantobiorcę</w:t>
      </w:r>
      <w:proofErr w:type="spellEnd"/>
      <w:r w:rsidR="00E912BC" w:rsidRPr="00E302A3">
        <w:rPr>
          <w:rFonts w:cs="Tahoma"/>
        </w:rPr>
        <w:t>.</w:t>
      </w:r>
    </w:p>
    <w:p w:rsidR="00931D65" w:rsidRPr="00E302A3" w:rsidRDefault="00931D65" w:rsidP="00931D65">
      <w:pPr>
        <w:spacing w:after="120" w:line="240" w:lineRule="auto"/>
        <w:jc w:val="both"/>
        <w:rPr>
          <w:rFonts w:cs="Tahoma"/>
        </w:rPr>
      </w:pPr>
      <w:r w:rsidRPr="00E302A3">
        <w:rPr>
          <w:rFonts w:cs="Tahoma"/>
        </w:rPr>
        <w:t xml:space="preserve">4. Odsetki, w wysokości jak dla zaległości podatkowych, od środków dofinansowania wykorzystanych niezgodnie z przeznaczeniem, bez zachowania zasad określonych w dokumentacji </w:t>
      </w:r>
      <w:proofErr w:type="spellStart"/>
      <w:r w:rsidRPr="00E302A3">
        <w:rPr>
          <w:rFonts w:cs="Tahoma"/>
        </w:rPr>
        <w:t>FBiW</w:t>
      </w:r>
      <w:proofErr w:type="spellEnd"/>
      <w:r w:rsidRPr="00E302A3">
        <w:rPr>
          <w:rFonts w:cs="Tahoma"/>
        </w:rPr>
        <w:t>-VB lub pobranych w sposób nienależny albo w nadmiernej wysokości są naliczane od dnia przekazania środków dofinansowania na rachunek bankowy wskazany prz</w:t>
      </w:r>
      <w:r w:rsidR="005E0B1F">
        <w:rPr>
          <w:rFonts w:cs="Tahoma"/>
        </w:rPr>
        <w:t xml:space="preserve">ez </w:t>
      </w:r>
      <w:proofErr w:type="spellStart"/>
      <w:r w:rsidR="005E0B1F">
        <w:rPr>
          <w:rFonts w:cs="Tahoma"/>
        </w:rPr>
        <w:t>Grantobiorcę</w:t>
      </w:r>
      <w:proofErr w:type="spellEnd"/>
      <w:r w:rsidR="005E0B1F">
        <w:rPr>
          <w:rFonts w:cs="Tahoma"/>
        </w:rPr>
        <w:t>, do dnia zwrotu</w:t>
      </w:r>
      <w:r w:rsidRPr="00E302A3">
        <w:rPr>
          <w:rFonts w:cs="Tahoma"/>
        </w:rPr>
        <w:t>.</w:t>
      </w:r>
    </w:p>
    <w:p w:rsidR="00931D65" w:rsidRPr="00E302A3" w:rsidRDefault="00931D65" w:rsidP="00931D65">
      <w:pPr>
        <w:spacing w:after="120" w:line="240" w:lineRule="auto"/>
        <w:jc w:val="both"/>
        <w:rPr>
          <w:rFonts w:cs="Tahoma"/>
        </w:rPr>
      </w:pPr>
      <w:r w:rsidRPr="00E302A3">
        <w:rPr>
          <w:rFonts w:cs="Tahoma"/>
        </w:rPr>
        <w:t xml:space="preserve">5. </w:t>
      </w:r>
      <w:proofErr w:type="spellStart"/>
      <w:r w:rsidRPr="00E302A3">
        <w:rPr>
          <w:rFonts w:cs="Tahoma"/>
        </w:rPr>
        <w:t>Grantobiorca</w:t>
      </w:r>
      <w:proofErr w:type="spellEnd"/>
      <w:r w:rsidRPr="00E302A3">
        <w:rPr>
          <w:rFonts w:cs="Tahoma"/>
        </w:rPr>
        <w:t xml:space="preserve"> dokonuje opisu przelewu zwracanych środków, zgodnie z § 7 ust. 6 niniejszej Umowy.</w:t>
      </w:r>
    </w:p>
    <w:p w:rsidR="00931D65" w:rsidRPr="00E302A3" w:rsidRDefault="00931D65" w:rsidP="00931D65">
      <w:pPr>
        <w:spacing w:after="120" w:line="240" w:lineRule="auto"/>
        <w:jc w:val="both"/>
        <w:rPr>
          <w:rFonts w:cs="Tahoma"/>
        </w:rPr>
      </w:pPr>
      <w:r w:rsidRPr="00E302A3">
        <w:rPr>
          <w:rFonts w:cs="Tahoma"/>
        </w:rPr>
        <w:t xml:space="preserve">6. </w:t>
      </w:r>
      <w:proofErr w:type="spellStart"/>
      <w:r w:rsidRPr="00E302A3">
        <w:rPr>
          <w:rFonts w:cs="Tahoma"/>
        </w:rPr>
        <w:t>Grantobiorca</w:t>
      </w:r>
      <w:proofErr w:type="spellEnd"/>
      <w:r w:rsidRPr="00E302A3">
        <w:rPr>
          <w:rFonts w:cs="Tahoma"/>
        </w:rPr>
        <w:t xml:space="preserve"> dokonując zwrotu środków w tytule przelewu zamieszcza informacje na temat:</w:t>
      </w:r>
    </w:p>
    <w:p w:rsidR="00931D65" w:rsidRPr="00E302A3" w:rsidRDefault="00931D65" w:rsidP="00931D65">
      <w:pPr>
        <w:spacing w:after="120" w:line="240" w:lineRule="auto"/>
        <w:jc w:val="both"/>
        <w:rPr>
          <w:rFonts w:cs="Tahoma"/>
        </w:rPr>
      </w:pPr>
      <w:r w:rsidRPr="00E302A3">
        <w:rPr>
          <w:rFonts w:cs="Tahoma"/>
        </w:rPr>
        <w:t>1) nazwy Projektu (</w:t>
      </w:r>
      <w:proofErr w:type="spellStart"/>
      <w:r w:rsidRPr="00E302A3">
        <w:rPr>
          <w:rFonts w:cs="Tahoma"/>
        </w:rPr>
        <w:t>FBiW</w:t>
      </w:r>
      <w:proofErr w:type="spellEnd"/>
      <w:r w:rsidRPr="00E302A3">
        <w:rPr>
          <w:rFonts w:cs="Tahoma"/>
        </w:rPr>
        <w:t>-VB) i numeru umowy o powierzenie grantu,</w:t>
      </w:r>
    </w:p>
    <w:p w:rsidR="00931D65" w:rsidRPr="00E302A3" w:rsidRDefault="00931D65" w:rsidP="00931D65">
      <w:pPr>
        <w:spacing w:after="120" w:line="240" w:lineRule="auto"/>
        <w:jc w:val="both"/>
        <w:rPr>
          <w:rFonts w:cs="Tahoma"/>
        </w:rPr>
      </w:pPr>
      <w:r w:rsidRPr="00E302A3">
        <w:rPr>
          <w:rFonts w:cs="Tahoma"/>
        </w:rPr>
        <w:t>2) tytułu zwrotu.</w:t>
      </w:r>
    </w:p>
    <w:p w:rsidR="00931D65" w:rsidRPr="00E302A3" w:rsidRDefault="00931D65" w:rsidP="00931D65">
      <w:pPr>
        <w:spacing w:after="120" w:line="240" w:lineRule="auto"/>
        <w:jc w:val="both"/>
        <w:rPr>
          <w:rFonts w:cs="Tahoma"/>
        </w:rPr>
      </w:pPr>
      <w:r w:rsidRPr="00E302A3">
        <w:rPr>
          <w:rFonts w:cs="Tahoma"/>
        </w:rPr>
        <w:t xml:space="preserve">Niedopełnienie obowiązku określonego w punkcie 1, powodujące niemożność jednoznacznej identyfikacji przedsięwzięcia, będzie traktowane jako niedokonanie zwrotu i skutkować będzie naliczaniem odsetek w wysokości określonej jak dla zaległości podatkowych. </w:t>
      </w:r>
    </w:p>
    <w:p w:rsidR="004A0537" w:rsidRPr="00E302A3" w:rsidRDefault="004A0537" w:rsidP="00DB58EF">
      <w:pPr>
        <w:spacing w:after="120" w:line="240" w:lineRule="auto"/>
        <w:jc w:val="both"/>
        <w:rPr>
          <w:rFonts w:cs="Tahoma"/>
        </w:rPr>
      </w:pPr>
    </w:p>
    <w:p w:rsidR="001671FA" w:rsidRPr="00E302A3" w:rsidRDefault="000475F0" w:rsidP="00DB58EF">
      <w:pPr>
        <w:spacing w:after="120" w:line="240" w:lineRule="auto"/>
        <w:jc w:val="both"/>
        <w:rPr>
          <w:rFonts w:cs="Tahoma"/>
        </w:rPr>
      </w:pPr>
      <w:r w:rsidRPr="00E302A3">
        <w:rPr>
          <w:rFonts w:cs="Tahoma"/>
          <w:b/>
        </w:rPr>
        <w:t xml:space="preserve">§ </w:t>
      </w:r>
      <w:r w:rsidR="00BE441B" w:rsidRPr="00E302A3">
        <w:rPr>
          <w:rFonts w:cs="Tahoma"/>
          <w:b/>
        </w:rPr>
        <w:t>8</w:t>
      </w:r>
    </w:p>
    <w:p w:rsidR="00FF24F8" w:rsidRPr="00E302A3" w:rsidRDefault="000475F0" w:rsidP="00DB58EF">
      <w:pPr>
        <w:spacing w:after="120" w:line="240" w:lineRule="auto"/>
        <w:jc w:val="both"/>
        <w:rPr>
          <w:rFonts w:cs="Tahoma"/>
          <w:b/>
        </w:rPr>
      </w:pPr>
      <w:r w:rsidRPr="00E302A3">
        <w:rPr>
          <w:rFonts w:cs="Tahoma"/>
          <w:b/>
        </w:rPr>
        <w:t>POZOSTAŁE WARUNKI PRZYZNANIA I WYKORZYSTANIA POMOCY</w:t>
      </w:r>
    </w:p>
    <w:p w:rsidR="009159C8" w:rsidRPr="00E302A3" w:rsidRDefault="004A0537" w:rsidP="00DB58EF">
      <w:pPr>
        <w:spacing w:after="120" w:line="240" w:lineRule="auto"/>
        <w:jc w:val="both"/>
        <w:rPr>
          <w:rFonts w:cs="Tahoma"/>
        </w:rPr>
      </w:pPr>
      <w:r w:rsidRPr="00E302A3">
        <w:rPr>
          <w:rFonts w:cs="Tahoma"/>
        </w:rPr>
        <w:t xml:space="preserve">1. </w:t>
      </w:r>
      <w:proofErr w:type="spellStart"/>
      <w:r w:rsidR="000411B3" w:rsidRPr="00E302A3">
        <w:rPr>
          <w:rFonts w:cs="Tahoma"/>
        </w:rPr>
        <w:t>Grantobiorca</w:t>
      </w:r>
      <w:proofErr w:type="spellEnd"/>
      <w:r w:rsidR="000411B3" w:rsidRPr="00E302A3">
        <w:rPr>
          <w:rFonts w:cs="Tahoma"/>
        </w:rPr>
        <w:t xml:space="preserve"> </w:t>
      </w:r>
      <w:r w:rsidR="001671FA" w:rsidRPr="00E302A3">
        <w:rPr>
          <w:rFonts w:cs="Tahoma"/>
        </w:rPr>
        <w:t xml:space="preserve">oświadcza, że w przypadku </w:t>
      </w:r>
      <w:r w:rsidR="00FF24F8" w:rsidRPr="00E302A3">
        <w:rPr>
          <w:rFonts w:cs="Tahoma"/>
        </w:rPr>
        <w:t>przedsięwzięcia</w:t>
      </w:r>
      <w:r w:rsidR="001671FA" w:rsidRPr="00E302A3">
        <w:rPr>
          <w:rFonts w:cs="Tahoma"/>
        </w:rPr>
        <w:t xml:space="preserve"> nie następuje nakładanie się pomocy przyznanej z funduszy Unii Europejskiej ani krajowych środków publicznych, a także że </w:t>
      </w:r>
      <w:proofErr w:type="spellStart"/>
      <w:r w:rsidR="000411B3" w:rsidRPr="00E302A3">
        <w:rPr>
          <w:rFonts w:cs="Tahoma"/>
        </w:rPr>
        <w:t>Grantobiorca</w:t>
      </w:r>
      <w:proofErr w:type="spellEnd"/>
      <w:r w:rsidR="000411B3" w:rsidRPr="00E302A3">
        <w:rPr>
          <w:rFonts w:cs="Tahoma"/>
        </w:rPr>
        <w:t xml:space="preserve"> </w:t>
      </w:r>
      <w:r w:rsidR="001671FA" w:rsidRPr="00E302A3">
        <w:rPr>
          <w:rFonts w:cs="Tahoma"/>
        </w:rPr>
        <w:t>nie podlega wykluczeniu z otrzymania środków pochodzących z budżetu Unii Europejskiej na podstawie art. 207 ustawy z dnia 27 sierpnia 2009 r. o finansach publicznych (</w:t>
      </w:r>
      <w:r w:rsidR="000411B3" w:rsidRPr="00E302A3">
        <w:rPr>
          <w:rFonts w:cs="Tahoma"/>
        </w:rPr>
        <w:t>t</w:t>
      </w:r>
      <w:r w:rsidR="002D41E8" w:rsidRPr="00E302A3">
        <w:rPr>
          <w:rFonts w:cs="Tahoma"/>
        </w:rPr>
        <w:t xml:space="preserve">j. Dz.U. z 2016 r. poz. 1870 z </w:t>
      </w:r>
      <w:proofErr w:type="spellStart"/>
      <w:r w:rsidR="002D41E8" w:rsidRPr="00E302A3">
        <w:rPr>
          <w:rFonts w:cs="Tahoma"/>
        </w:rPr>
        <w:t>późn</w:t>
      </w:r>
      <w:proofErr w:type="spellEnd"/>
      <w:r w:rsidR="002D41E8" w:rsidRPr="00E302A3">
        <w:rPr>
          <w:rFonts w:cs="Tahoma"/>
        </w:rPr>
        <w:t>. zm.</w:t>
      </w:r>
      <w:r w:rsidR="001671FA" w:rsidRPr="00E302A3">
        <w:rPr>
          <w:rFonts w:cs="Tahoma"/>
        </w:rPr>
        <w:t>).</w:t>
      </w:r>
    </w:p>
    <w:p w:rsidR="00FF24F8" w:rsidRPr="00E302A3" w:rsidRDefault="009159C8" w:rsidP="00DB58EF">
      <w:pPr>
        <w:spacing w:after="120" w:line="240" w:lineRule="auto"/>
        <w:jc w:val="both"/>
        <w:rPr>
          <w:rFonts w:cs="Tahoma"/>
        </w:rPr>
      </w:pPr>
      <w:r w:rsidRPr="00E302A3">
        <w:rPr>
          <w:rFonts w:cs="Tahoma"/>
        </w:rPr>
        <w:t xml:space="preserve">2. </w:t>
      </w:r>
      <w:proofErr w:type="spellStart"/>
      <w:r w:rsidR="000411B3" w:rsidRPr="00E302A3">
        <w:rPr>
          <w:rFonts w:cs="Tahoma"/>
        </w:rPr>
        <w:t>Grantobiorca</w:t>
      </w:r>
      <w:proofErr w:type="spellEnd"/>
      <w:r w:rsidR="000411B3" w:rsidRPr="00E302A3">
        <w:rPr>
          <w:rFonts w:cs="Tahoma"/>
        </w:rPr>
        <w:t xml:space="preserve"> </w:t>
      </w:r>
      <w:r w:rsidR="001671FA" w:rsidRPr="00E302A3">
        <w:rPr>
          <w:rFonts w:cs="Tahoma"/>
        </w:rPr>
        <w:t>zobowiązuje się do:</w:t>
      </w:r>
    </w:p>
    <w:p w:rsidR="00931D65" w:rsidRPr="00E302A3" w:rsidRDefault="00931D65" w:rsidP="00931D65">
      <w:pPr>
        <w:spacing w:after="120" w:line="240" w:lineRule="auto"/>
        <w:jc w:val="both"/>
        <w:rPr>
          <w:rFonts w:cs="Tahoma"/>
          <w:b/>
        </w:rPr>
      </w:pPr>
      <w:r w:rsidRPr="00E302A3">
        <w:rPr>
          <w:rFonts w:cs="Tahoma"/>
        </w:rPr>
        <w:t>1) przedstawiania na każde żądanie KPAI i innych uprawnionych podmiotów wszelkich dokumentów, informacji i wyjaśnień związanych z realizacją przedsięwzięcia w wyznaczonym przez nią terminie;</w:t>
      </w:r>
    </w:p>
    <w:p w:rsidR="00931D65" w:rsidRPr="00E302A3" w:rsidRDefault="00931D65" w:rsidP="00931D65">
      <w:pPr>
        <w:spacing w:after="120" w:line="240" w:lineRule="auto"/>
        <w:jc w:val="both"/>
        <w:rPr>
          <w:rFonts w:cs="Tahoma"/>
          <w:b/>
        </w:rPr>
      </w:pPr>
      <w:r w:rsidRPr="00E302A3">
        <w:rPr>
          <w:rFonts w:cs="Tahoma"/>
        </w:rPr>
        <w:t xml:space="preserve">2) przestrzegania obowiązujących, stosowanych i udostępnionych </w:t>
      </w:r>
      <w:proofErr w:type="spellStart"/>
      <w:r w:rsidRPr="00E302A3">
        <w:rPr>
          <w:rFonts w:cs="Tahoma"/>
        </w:rPr>
        <w:t>Grantobiorcy</w:t>
      </w:r>
      <w:proofErr w:type="spellEnd"/>
      <w:r w:rsidRPr="00E302A3">
        <w:rPr>
          <w:rFonts w:cs="Tahoma"/>
        </w:rPr>
        <w:t xml:space="preserve"> w ramach </w:t>
      </w:r>
      <w:proofErr w:type="spellStart"/>
      <w:r w:rsidRPr="00E302A3">
        <w:rPr>
          <w:rFonts w:cs="Tahoma"/>
        </w:rPr>
        <w:t>FBiW</w:t>
      </w:r>
      <w:proofErr w:type="spellEnd"/>
      <w:r w:rsidRPr="00E302A3">
        <w:rPr>
          <w:rFonts w:cs="Tahoma"/>
        </w:rPr>
        <w:t xml:space="preserve">-VB wzorów dokumentów oraz dokumentacji </w:t>
      </w:r>
      <w:proofErr w:type="spellStart"/>
      <w:r w:rsidRPr="00E302A3">
        <w:rPr>
          <w:rFonts w:cs="Tahoma"/>
        </w:rPr>
        <w:t>FBiW</w:t>
      </w:r>
      <w:proofErr w:type="spellEnd"/>
      <w:r w:rsidRPr="00E302A3">
        <w:rPr>
          <w:rFonts w:cs="Tahoma"/>
        </w:rPr>
        <w:t>-VB, w tym aktualnych Wytycznych;</w:t>
      </w:r>
    </w:p>
    <w:p w:rsidR="00931D65" w:rsidRPr="00E302A3" w:rsidRDefault="00931D65" w:rsidP="00931D65">
      <w:pPr>
        <w:spacing w:after="120" w:line="240" w:lineRule="auto"/>
        <w:jc w:val="both"/>
        <w:rPr>
          <w:rFonts w:cs="Tahoma"/>
          <w:b/>
        </w:rPr>
      </w:pPr>
      <w:r w:rsidRPr="00E302A3">
        <w:rPr>
          <w:rFonts w:cs="Tahoma"/>
        </w:rPr>
        <w:t>3) przestrzegania przepisów unijnych w zakresie realizacji polityk horyzontalnych;</w:t>
      </w:r>
    </w:p>
    <w:p w:rsidR="00931D65" w:rsidRPr="00652869" w:rsidRDefault="00931D65" w:rsidP="00931D65">
      <w:pPr>
        <w:spacing w:after="120" w:line="240" w:lineRule="auto"/>
        <w:jc w:val="both"/>
        <w:rPr>
          <w:rFonts w:cs="Tahoma"/>
        </w:rPr>
      </w:pPr>
      <w:r w:rsidRPr="00E302A3">
        <w:rPr>
          <w:rFonts w:cs="Tahoma"/>
        </w:rPr>
        <w:t xml:space="preserve">4) pisemnego poinformowania KPAI o złożeniu wniosku o ogłoszenie upadłości lub postawieniu w stan likwidacji, albo ustanowieniu zarządu komisarycznego, bądź zawieszeniu swej działalności lub, gdy jest przedmiotem postępowań prawnych o podobnym charakterze, a także o wszystkich zmianach w składach osobowych organów uprawnionych do reprezentowania </w:t>
      </w:r>
      <w:proofErr w:type="spellStart"/>
      <w:r w:rsidRPr="00E302A3">
        <w:rPr>
          <w:rFonts w:cs="Tahoma"/>
        </w:rPr>
        <w:t>Grantobiorcy</w:t>
      </w:r>
      <w:proofErr w:type="spellEnd"/>
      <w:r w:rsidRPr="00E302A3">
        <w:rPr>
          <w:rFonts w:cs="Tahoma"/>
        </w:rPr>
        <w:t xml:space="preserve">, w terminie do 3 dni od dnia </w:t>
      </w:r>
      <w:r w:rsidRPr="00652869">
        <w:rPr>
          <w:rFonts w:cs="Tahoma"/>
        </w:rPr>
        <w:t>wystąpienia powyższych okoliczności;</w:t>
      </w:r>
    </w:p>
    <w:p w:rsidR="00931D65" w:rsidRPr="00652869" w:rsidRDefault="00931D65" w:rsidP="00931D65">
      <w:pPr>
        <w:spacing w:after="120" w:line="240" w:lineRule="auto"/>
        <w:jc w:val="both"/>
        <w:rPr>
          <w:rFonts w:cs="Tahoma"/>
        </w:rPr>
      </w:pPr>
      <w:r w:rsidRPr="00652869">
        <w:rPr>
          <w:rFonts w:cs="Tahoma"/>
        </w:rPr>
        <w:t>5) przedkładania KPAI oświadczenia o statusie podatnika VAT, w przypadku jego zmiany w trakcie realizacji przedsięwzięcia lub w okresie trwałości przedsięwzięcia;</w:t>
      </w:r>
    </w:p>
    <w:p w:rsidR="00931D65" w:rsidRPr="00652869" w:rsidRDefault="00931D65" w:rsidP="00931D65">
      <w:pPr>
        <w:spacing w:after="120" w:line="240" w:lineRule="auto"/>
        <w:jc w:val="both"/>
        <w:rPr>
          <w:rFonts w:cs="Tahoma"/>
          <w:b/>
        </w:rPr>
      </w:pPr>
      <w:r w:rsidRPr="00652869">
        <w:rPr>
          <w:rFonts w:cs="Tahoma"/>
        </w:rPr>
        <w:t xml:space="preserve">6) __________ . </w:t>
      </w:r>
    </w:p>
    <w:p w:rsidR="00931D65" w:rsidRPr="00652869" w:rsidRDefault="003462EE" w:rsidP="00DB58EF">
      <w:pPr>
        <w:spacing w:after="120" w:line="240" w:lineRule="auto"/>
        <w:jc w:val="both"/>
        <w:rPr>
          <w:rFonts w:cs="Tahoma"/>
        </w:rPr>
      </w:pPr>
      <w:r w:rsidRPr="00652869">
        <w:rPr>
          <w:rFonts w:cs="Tahoma"/>
        </w:rPr>
        <w:t>3</w:t>
      </w:r>
      <w:r w:rsidR="00A22F18" w:rsidRPr="00652869">
        <w:rPr>
          <w:rFonts w:cs="Tahoma"/>
        </w:rPr>
        <w:t xml:space="preserve">. </w:t>
      </w:r>
      <w:proofErr w:type="spellStart"/>
      <w:r w:rsidR="00931D65" w:rsidRPr="00652869">
        <w:rPr>
          <w:rFonts w:cs="Tahoma"/>
        </w:rPr>
        <w:t>Grantobiorca</w:t>
      </w:r>
      <w:proofErr w:type="spellEnd"/>
      <w:r w:rsidR="00931D65" w:rsidRPr="00652869">
        <w:rPr>
          <w:rFonts w:cs="Tahoma"/>
        </w:rPr>
        <w:t xml:space="preserve"> zobowiązuje się do prowadzenia, zgodnie z obowiązującymi przepisami i Wytycznymi, wyodrębnionej ewidencji księgowej dotyczącej realizacji przedsięwzięcia w sposób przejrzysty, umożliwiający identyfikację poszczególnych operacji księgowych i bankowych przeprowadzonych dla wszystkich wydatków w ramach przedsięwzięcia, pod rygorem uznania niewyodrębnionych wydatków za niekwalifikowalne.</w:t>
      </w:r>
    </w:p>
    <w:p w:rsidR="003E199C" w:rsidRPr="00652869" w:rsidRDefault="003E199C" w:rsidP="00DB58EF">
      <w:pPr>
        <w:spacing w:after="120" w:line="240" w:lineRule="auto"/>
        <w:jc w:val="both"/>
        <w:rPr>
          <w:rFonts w:cs="Tahoma"/>
          <w:b/>
        </w:rPr>
      </w:pPr>
    </w:p>
    <w:p w:rsidR="00FF24F8" w:rsidRPr="00E302A3" w:rsidRDefault="007A473E" w:rsidP="00DB58EF">
      <w:pPr>
        <w:spacing w:after="120" w:line="240" w:lineRule="auto"/>
        <w:jc w:val="both"/>
        <w:rPr>
          <w:rFonts w:cs="Tahoma"/>
          <w:b/>
        </w:rPr>
      </w:pPr>
      <w:r w:rsidRPr="00652869">
        <w:rPr>
          <w:rFonts w:cs="Tahoma"/>
          <w:b/>
          <w:bCs/>
        </w:rPr>
        <w:t>§ 9</w:t>
      </w:r>
    </w:p>
    <w:p w:rsidR="002E22BC" w:rsidRPr="00E302A3" w:rsidRDefault="00216094" w:rsidP="00DB58EF">
      <w:pPr>
        <w:spacing w:after="120" w:line="240" w:lineRule="auto"/>
        <w:jc w:val="both"/>
        <w:rPr>
          <w:rFonts w:cs="Tahoma"/>
          <w:b/>
        </w:rPr>
      </w:pPr>
      <w:r w:rsidRPr="00E302A3">
        <w:rPr>
          <w:rFonts w:cs="Tahoma"/>
          <w:b/>
          <w:bCs/>
        </w:rPr>
        <w:t>ZABEZPIECZENIE PRAWIDŁOWEJ REALIZACJI UMOWY</w:t>
      </w:r>
    </w:p>
    <w:p w:rsidR="002E22BC" w:rsidRPr="00E302A3" w:rsidRDefault="00535F89" w:rsidP="00DB58EF">
      <w:pPr>
        <w:spacing w:after="120" w:line="240" w:lineRule="auto"/>
        <w:jc w:val="both"/>
        <w:rPr>
          <w:rFonts w:cs="Tahoma"/>
          <w:b/>
        </w:rPr>
      </w:pPr>
      <w:r w:rsidRPr="00E302A3">
        <w:rPr>
          <w:rFonts w:cs="Tahoma"/>
        </w:rPr>
        <w:t xml:space="preserve">1. </w:t>
      </w:r>
      <w:r w:rsidR="002E22BC" w:rsidRPr="00E302A3">
        <w:rPr>
          <w:rFonts w:cs="Tahoma"/>
        </w:rPr>
        <w:t xml:space="preserve">Celem zabezpieczenia prawidłowej realizacji </w:t>
      </w:r>
      <w:r w:rsidR="0074631A" w:rsidRPr="00E302A3">
        <w:rPr>
          <w:rFonts w:cs="Tahoma"/>
        </w:rPr>
        <w:t xml:space="preserve">niniejszej </w:t>
      </w:r>
      <w:r w:rsidRPr="00E302A3">
        <w:rPr>
          <w:rFonts w:cs="Tahoma"/>
        </w:rPr>
        <w:t>U</w:t>
      </w:r>
      <w:r w:rsidR="002E22BC" w:rsidRPr="00E302A3">
        <w:rPr>
          <w:rFonts w:cs="Tahoma"/>
        </w:rPr>
        <w:t xml:space="preserve">mowy </w:t>
      </w:r>
      <w:proofErr w:type="spellStart"/>
      <w:r w:rsidR="00B4782C" w:rsidRPr="00E302A3">
        <w:rPr>
          <w:rFonts w:cs="Tahoma"/>
        </w:rPr>
        <w:t>Grantobiorca</w:t>
      </w:r>
      <w:proofErr w:type="spellEnd"/>
      <w:r w:rsidR="00B4782C" w:rsidRPr="00E302A3">
        <w:rPr>
          <w:rFonts w:cs="Tahoma"/>
        </w:rPr>
        <w:t xml:space="preserve"> </w:t>
      </w:r>
      <w:r w:rsidR="002E22BC" w:rsidRPr="00E302A3">
        <w:rPr>
          <w:rFonts w:cs="Tahoma"/>
        </w:rPr>
        <w:t>składa</w:t>
      </w:r>
      <w:r w:rsidR="001671FA" w:rsidRPr="00E302A3">
        <w:rPr>
          <w:rFonts w:cs="Tahoma"/>
        </w:rPr>
        <w:t xml:space="preserve"> do </w:t>
      </w:r>
      <w:r w:rsidR="00FF24F8" w:rsidRPr="00E302A3">
        <w:rPr>
          <w:rFonts w:cs="Tahoma"/>
        </w:rPr>
        <w:t>KPAI</w:t>
      </w:r>
      <w:r w:rsidR="001671FA" w:rsidRPr="00E302A3">
        <w:rPr>
          <w:rFonts w:cs="Tahoma"/>
        </w:rPr>
        <w:t xml:space="preserve"> </w:t>
      </w:r>
      <w:r w:rsidR="002E22BC" w:rsidRPr="00E302A3">
        <w:rPr>
          <w:rFonts w:cs="Tahoma"/>
        </w:rPr>
        <w:t xml:space="preserve">weksel in </w:t>
      </w:r>
      <w:r w:rsidR="00E60F23" w:rsidRPr="00E302A3">
        <w:rPr>
          <w:rFonts w:cs="Tahoma"/>
        </w:rPr>
        <w:t>blanco wraz deklaracją wekslową według wzoru przygotowanego przez KPAI.</w:t>
      </w:r>
    </w:p>
    <w:p w:rsidR="002E22BC" w:rsidRPr="00E302A3" w:rsidRDefault="00535F89" w:rsidP="00DB58EF">
      <w:pPr>
        <w:spacing w:after="120" w:line="240" w:lineRule="auto"/>
        <w:jc w:val="both"/>
        <w:rPr>
          <w:rFonts w:cs="Tahoma"/>
        </w:rPr>
      </w:pPr>
      <w:r w:rsidRPr="00E302A3">
        <w:rPr>
          <w:rFonts w:cs="Tahoma"/>
        </w:rPr>
        <w:t xml:space="preserve">2. </w:t>
      </w:r>
      <w:r w:rsidR="002E22BC" w:rsidRPr="00E302A3">
        <w:rPr>
          <w:rFonts w:cs="Tahoma"/>
        </w:rPr>
        <w:t>Zabezpi</w:t>
      </w:r>
      <w:r w:rsidRPr="00E302A3">
        <w:rPr>
          <w:rFonts w:cs="Tahoma"/>
        </w:rPr>
        <w:t xml:space="preserve">eczenie prawidłowej realizacji </w:t>
      </w:r>
      <w:r w:rsidR="0074631A" w:rsidRPr="00E302A3">
        <w:rPr>
          <w:rFonts w:cs="Tahoma"/>
        </w:rPr>
        <w:t xml:space="preserve">niniejszej </w:t>
      </w:r>
      <w:r w:rsidR="0015666C" w:rsidRPr="00E302A3">
        <w:rPr>
          <w:rFonts w:cs="Tahoma"/>
        </w:rPr>
        <w:t>U</w:t>
      </w:r>
      <w:r w:rsidR="002E22BC" w:rsidRPr="00E302A3">
        <w:rPr>
          <w:rFonts w:cs="Tahoma"/>
        </w:rPr>
        <w:t>mowy, o którym mowa w ust. 1</w:t>
      </w:r>
      <w:r w:rsidR="000F0116" w:rsidRPr="00E302A3">
        <w:rPr>
          <w:rFonts w:cs="Tahoma"/>
        </w:rPr>
        <w:t xml:space="preserve"> niniejszego paragrafu</w:t>
      </w:r>
      <w:r w:rsidR="0015666C" w:rsidRPr="00E302A3">
        <w:rPr>
          <w:rFonts w:cs="Tahoma"/>
        </w:rPr>
        <w:t>,</w:t>
      </w:r>
      <w:r w:rsidR="002E22BC" w:rsidRPr="00E302A3">
        <w:rPr>
          <w:rFonts w:cs="Tahoma"/>
        </w:rPr>
        <w:t xml:space="preserve"> </w:t>
      </w:r>
      <w:proofErr w:type="spellStart"/>
      <w:r w:rsidR="00B4782C" w:rsidRPr="00E302A3">
        <w:rPr>
          <w:rFonts w:cs="Tahoma"/>
        </w:rPr>
        <w:t>Grantobiorca</w:t>
      </w:r>
      <w:proofErr w:type="spellEnd"/>
      <w:r w:rsidR="00B4782C" w:rsidRPr="00E302A3">
        <w:rPr>
          <w:rFonts w:cs="Tahoma"/>
        </w:rPr>
        <w:t xml:space="preserve"> </w:t>
      </w:r>
      <w:r w:rsidR="002E22BC" w:rsidRPr="00E302A3">
        <w:rPr>
          <w:rFonts w:cs="Tahoma"/>
        </w:rPr>
        <w:t xml:space="preserve">wnosi </w:t>
      </w:r>
      <w:r w:rsidR="001671FA" w:rsidRPr="00E302A3">
        <w:rPr>
          <w:rFonts w:cs="Tahoma"/>
        </w:rPr>
        <w:t xml:space="preserve">nie później niż w terminie do </w:t>
      </w:r>
      <w:r w:rsidR="00506884">
        <w:rPr>
          <w:rFonts w:cs="Tahoma"/>
        </w:rPr>
        <w:t>30</w:t>
      </w:r>
      <w:r w:rsidR="001671FA" w:rsidRPr="00E302A3">
        <w:rPr>
          <w:rFonts w:cs="Tahoma"/>
        </w:rPr>
        <w:t xml:space="preserve"> dni od dnia zawarcia </w:t>
      </w:r>
      <w:r w:rsidRPr="00E302A3">
        <w:rPr>
          <w:rFonts w:cs="Tahoma"/>
        </w:rPr>
        <w:t xml:space="preserve">niniejszej </w:t>
      </w:r>
      <w:r w:rsidR="001671FA" w:rsidRPr="00E302A3">
        <w:rPr>
          <w:rFonts w:cs="Tahoma"/>
        </w:rPr>
        <w:t xml:space="preserve">Umowy, na kwotę nie mniejszą niż wysokość łącznej kwoty dofinansowania, o której mowa </w:t>
      </w:r>
      <w:r w:rsidR="0015666C" w:rsidRPr="00E302A3">
        <w:rPr>
          <w:rFonts w:cs="Tahoma"/>
        </w:rPr>
        <w:t>w § 2 ust. 5</w:t>
      </w:r>
      <w:r w:rsidR="001671FA" w:rsidRPr="00E302A3">
        <w:rPr>
          <w:rFonts w:cs="Tahoma"/>
        </w:rPr>
        <w:t xml:space="preserve"> niniejszej Umowy.</w:t>
      </w:r>
    </w:p>
    <w:p w:rsidR="00C220B4" w:rsidRPr="00E302A3" w:rsidRDefault="00C220B4" w:rsidP="00C220B4">
      <w:pPr>
        <w:spacing w:after="120" w:line="240" w:lineRule="auto"/>
        <w:jc w:val="both"/>
        <w:rPr>
          <w:rFonts w:cs="Tahoma"/>
        </w:rPr>
      </w:pPr>
      <w:r w:rsidRPr="00E302A3">
        <w:rPr>
          <w:rFonts w:cs="Tahoma"/>
        </w:rPr>
        <w:t xml:space="preserve">3. Zabezpieczenie prawidłowej realizacji niniejszej Umowy ustanawiane jest na okres od dnia zawarcia niniejszej Umowy do upływu 3 lat od dnia </w:t>
      </w:r>
      <w:r>
        <w:rPr>
          <w:rFonts w:cs="Tahoma"/>
        </w:rPr>
        <w:t>całkowitego zakończenia realizacji przedsięwzięcia</w:t>
      </w:r>
      <w:r w:rsidRPr="00E302A3">
        <w:rPr>
          <w:rFonts w:cs="Tahoma"/>
        </w:rPr>
        <w:t>.</w:t>
      </w:r>
    </w:p>
    <w:p w:rsidR="00C220B4" w:rsidRPr="00E302A3" w:rsidRDefault="00535F89" w:rsidP="00C220B4">
      <w:pPr>
        <w:spacing w:after="120" w:line="240" w:lineRule="auto"/>
        <w:jc w:val="both"/>
        <w:rPr>
          <w:rFonts w:cs="Tahoma"/>
        </w:rPr>
      </w:pPr>
      <w:r w:rsidRPr="00E302A3">
        <w:rPr>
          <w:rFonts w:cs="Tahoma"/>
        </w:rPr>
        <w:t xml:space="preserve">4. </w:t>
      </w:r>
      <w:r w:rsidR="001671FA" w:rsidRPr="00E302A3">
        <w:rPr>
          <w:rFonts w:cs="Tahoma"/>
        </w:rPr>
        <w:t xml:space="preserve">W przypadku prawidłowego wypełnienia przez </w:t>
      </w:r>
      <w:proofErr w:type="spellStart"/>
      <w:r w:rsidR="00B4782C" w:rsidRPr="00E302A3">
        <w:rPr>
          <w:rFonts w:cs="Tahoma"/>
        </w:rPr>
        <w:t>Grantobiorcę</w:t>
      </w:r>
      <w:proofErr w:type="spellEnd"/>
      <w:r w:rsidR="00B4782C" w:rsidRPr="00E302A3">
        <w:rPr>
          <w:rFonts w:cs="Tahoma"/>
        </w:rPr>
        <w:t xml:space="preserve"> </w:t>
      </w:r>
      <w:r w:rsidR="001671FA" w:rsidRPr="00E302A3">
        <w:rPr>
          <w:rFonts w:cs="Tahoma"/>
        </w:rPr>
        <w:t xml:space="preserve">wszelkich zobowiązań określonych w </w:t>
      </w:r>
      <w:r w:rsidR="001F1D5C" w:rsidRPr="00E302A3">
        <w:rPr>
          <w:rFonts w:cs="Tahoma"/>
        </w:rPr>
        <w:t xml:space="preserve">niniejszej </w:t>
      </w:r>
      <w:r w:rsidR="001671FA" w:rsidRPr="00E302A3">
        <w:rPr>
          <w:rFonts w:cs="Tahoma"/>
        </w:rPr>
        <w:t xml:space="preserve">Umowie, </w:t>
      </w:r>
      <w:r w:rsidR="002E22BC" w:rsidRPr="00E302A3">
        <w:rPr>
          <w:rFonts w:cs="Tahoma"/>
        </w:rPr>
        <w:t>KPAI</w:t>
      </w:r>
      <w:r w:rsidR="001671FA" w:rsidRPr="00E302A3">
        <w:rPr>
          <w:rFonts w:cs="Tahoma"/>
        </w:rPr>
        <w:t xml:space="preserve"> zwróci </w:t>
      </w:r>
      <w:proofErr w:type="spellStart"/>
      <w:r w:rsidR="00B4782C" w:rsidRPr="00E302A3">
        <w:rPr>
          <w:rFonts w:cs="Tahoma"/>
        </w:rPr>
        <w:t>Grantobiorcy</w:t>
      </w:r>
      <w:proofErr w:type="spellEnd"/>
      <w:r w:rsidR="00B4782C" w:rsidRPr="00E302A3">
        <w:rPr>
          <w:rFonts w:cs="Tahoma"/>
        </w:rPr>
        <w:t xml:space="preserve"> </w:t>
      </w:r>
      <w:r w:rsidR="001671FA" w:rsidRPr="00E302A3">
        <w:rPr>
          <w:rFonts w:cs="Tahoma"/>
        </w:rPr>
        <w:t xml:space="preserve">ustanowione zabezpieczenie lub dokona jego komisyjnego zniszczenia po upływie okresu, </w:t>
      </w:r>
      <w:r w:rsidR="001F1D5C" w:rsidRPr="00E302A3">
        <w:rPr>
          <w:rFonts w:cs="Tahoma"/>
        </w:rPr>
        <w:t>o którym mowa w ust. 3</w:t>
      </w:r>
      <w:r w:rsidR="000F0116" w:rsidRPr="00E302A3">
        <w:rPr>
          <w:rFonts w:cs="Tahoma"/>
        </w:rPr>
        <w:t xml:space="preserve"> niniejszego paragrafu</w:t>
      </w:r>
      <w:r w:rsidR="001671FA" w:rsidRPr="00E302A3">
        <w:rPr>
          <w:rFonts w:cs="Tahoma"/>
        </w:rPr>
        <w:t>.</w:t>
      </w:r>
      <w:r w:rsidR="00897A87">
        <w:rPr>
          <w:rFonts w:cs="Tahoma"/>
        </w:rPr>
        <w:t xml:space="preserve"> </w:t>
      </w:r>
      <w:r w:rsidR="00C220B4">
        <w:rPr>
          <w:rFonts w:cs="Tahoma"/>
        </w:rPr>
        <w:t xml:space="preserve">W przypadku wszczęcia postępowania windykacyjnego dotyczącego wypełnienia przez </w:t>
      </w:r>
      <w:proofErr w:type="spellStart"/>
      <w:r w:rsidR="00C220B4">
        <w:rPr>
          <w:rFonts w:cs="Tahoma"/>
        </w:rPr>
        <w:t>Grantobiorcę</w:t>
      </w:r>
      <w:proofErr w:type="spellEnd"/>
      <w:r w:rsidR="00C220B4">
        <w:rPr>
          <w:rFonts w:cs="Tahoma"/>
        </w:rPr>
        <w:t xml:space="preserve"> zobowiązań określonych w umowie, zwrot zabezpieczenia może nastąpić po zakończeniu tego postępowania.</w:t>
      </w:r>
    </w:p>
    <w:p w:rsidR="002E22BC" w:rsidRPr="00E302A3" w:rsidRDefault="002E22BC" w:rsidP="00DB58EF">
      <w:pPr>
        <w:spacing w:after="120" w:line="240" w:lineRule="auto"/>
        <w:jc w:val="both"/>
        <w:rPr>
          <w:rFonts w:cs="Tahoma"/>
          <w:b/>
        </w:rPr>
      </w:pPr>
    </w:p>
    <w:p w:rsidR="002E22BC" w:rsidRPr="00E302A3" w:rsidRDefault="00FD080B" w:rsidP="00DB58EF">
      <w:pPr>
        <w:spacing w:after="120" w:line="240" w:lineRule="auto"/>
        <w:jc w:val="both"/>
        <w:rPr>
          <w:rFonts w:cs="Tahoma"/>
          <w:b/>
        </w:rPr>
      </w:pPr>
      <w:r w:rsidRPr="00E302A3">
        <w:rPr>
          <w:rFonts w:cs="Tahoma"/>
          <w:b/>
          <w:bCs/>
        </w:rPr>
        <w:t>§ 10</w:t>
      </w:r>
    </w:p>
    <w:p w:rsidR="0085123D" w:rsidRPr="00E302A3" w:rsidRDefault="00A625B4" w:rsidP="00DB58EF">
      <w:pPr>
        <w:spacing w:after="120" w:line="240" w:lineRule="auto"/>
        <w:jc w:val="both"/>
        <w:rPr>
          <w:rFonts w:cs="Tahoma"/>
          <w:b/>
        </w:rPr>
      </w:pPr>
      <w:r w:rsidRPr="00E302A3">
        <w:rPr>
          <w:rFonts w:cs="Tahoma"/>
          <w:b/>
          <w:bCs/>
        </w:rPr>
        <w:t>ZAMÓWIENIA</w:t>
      </w:r>
    </w:p>
    <w:p w:rsidR="00931D65" w:rsidRPr="00E302A3" w:rsidRDefault="00931D65" w:rsidP="00931D65">
      <w:pPr>
        <w:spacing w:after="120" w:line="240" w:lineRule="auto"/>
        <w:jc w:val="both"/>
        <w:rPr>
          <w:rFonts w:cs="Tahoma"/>
        </w:rPr>
      </w:pPr>
      <w:r w:rsidRPr="00E302A3">
        <w:rPr>
          <w:rFonts w:cs="Tahoma"/>
        </w:rPr>
        <w:t xml:space="preserve">1. W celu dokonania wydatków w ramach przedsięwzięcia, </w:t>
      </w:r>
      <w:proofErr w:type="spellStart"/>
      <w:r w:rsidRPr="00E302A3">
        <w:rPr>
          <w:rFonts w:cs="Tahoma"/>
        </w:rPr>
        <w:t>Grantobiorca</w:t>
      </w:r>
      <w:proofErr w:type="spellEnd"/>
      <w:r w:rsidRPr="00E302A3">
        <w:rPr>
          <w:rFonts w:cs="Tahoma"/>
        </w:rPr>
        <w:t xml:space="preserve"> przygotowuje i przeprowadza postępowanie o udzielenie zamówienia w sposób zapewniający zachowanie uczciwej konkurencji i równe traktowanie oferentów. </w:t>
      </w:r>
    </w:p>
    <w:p w:rsidR="00931D65" w:rsidRPr="00E302A3" w:rsidRDefault="00931D65" w:rsidP="00931D65">
      <w:pPr>
        <w:spacing w:after="120" w:line="240" w:lineRule="auto"/>
        <w:jc w:val="both"/>
        <w:rPr>
          <w:rFonts w:cs="Tahoma"/>
        </w:rPr>
      </w:pPr>
      <w:r w:rsidRPr="00E302A3">
        <w:rPr>
          <w:rFonts w:cs="Tahoma"/>
        </w:rPr>
        <w:t>Udzielenie zamówienia w ramach przedsięwzięcia następuje zgodnie z:</w:t>
      </w:r>
    </w:p>
    <w:p w:rsidR="00931D65" w:rsidRPr="00E302A3" w:rsidRDefault="00931D65" w:rsidP="00931D65">
      <w:pPr>
        <w:spacing w:after="120" w:line="240" w:lineRule="auto"/>
        <w:jc w:val="both"/>
        <w:rPr>
          <w:rFonts w:cs="Tahoma"/>
        </w:rPr>
      </w:pPr>
      <w:r w:rsidRPr="00E302A3">
        <w:rPr>
          <w:rFonts w:cs="Tahoma"/>
        </w:rPr>
        <w:t>1) ustawą z dnia z dnia 29 stycznia 2004 r. – Prawo zamó</w:t>
      </w:r>
      <w:r w:rsidR="00FE66CF">
        <w:rPr>
          <w:rFonts w:cs="Tahoma"/>
        </w:rPr>
        <w:t xml:space="preserve">wień publicznych (tj. </w:t>
      </w:r>
      <w:r w:rsidR="008703C6" w:rsidRPr="00A0322B">
        <w:t>Dz.U. z 2017 r. poz. 1579</w:t>
      </w:r>
      <w:r w:rsidR="008703C6">
        <w:t xml:space="preserve">, </w:t>
      </w:r>
      <w:r w:rsidRPr="00E302A3">
        <w:rPr>
          <w:rFonts w:cs="Tahoma"/>
        </w:rPr>
        <w:t xml:space="preserve">z </w:t>
      </w:r>
      <w:proofErr w:type="spellStart"/>
      <w:r w:rsidRPr="00E302A3">
        <w:rPr>
          <w:rFonts w:cs="Tahoma"/>
        </w:rPr>
        <w:t>późn</w:t>
      </w:r>
      <w:proofErr w:type="spellEnd"/>
      <w:r w:rsidRPr="00E302A3">
        <w:rPr>
          <w:rFonts w:cs="Tahoma"/>
        </w:rPr>
        <w:t>. zm.), zwaną dalej „PZP” – w przypadku gdy wymóg jej stosowania wynika z tej ustawy,</w:t>
      </w:r>
    </w:p>
    <w:p w:rsidR="00931D65" w:rsidRPr="00E302A3" w:rsidRDefault="00931D65" w:rsidP="00931D65">
      <w:pPr>
        <w:spacing w:after="120" w:line="240" w:lineRule="auto"/>
        <w:jc w:val="both"/>
        <w:rPr>
          <w:rFonts w:cs="Tahoma"/>
        </w:rPr>
      </w:pPr>
      <w:r w:rsidRPr="00E302A3">
        <w:rPr>
          <w:rFonts w:cs="Tahoma"/>
        </w:rPr>
        <w:t>2) zasadą konkurencyjności, określoną w Wytycznych dotyczących kwalifikowalności wydatków, w przypadku wydatków o wartości powyżej 50.000 zł netto, tj. bez podatku od towarów i usług.</w:t>
      </w:r>
    </w:p>
    <w:p w:rsidR="00707392" w:rsidRPr="00E302A3" w:rsidRDefault="00707392" w:rsidP="00707392">
      <w:pPr>
        <w:spacing w:after="120" w:line="240" w:lineRule="auto"/>
        <w:jc w:val="both"/>
        <w:rPr>
          <w:rFonts w:cs="Tahoma"/>
        </w:rPr>
      </w:pPr>
      <w:r w:rsidRPr="00E302A3">
        <w:rPr>
          <w:rFonts w:cs="Tahoma"/>
        </w:rPr>
        <w:t xml:space="preserve">2. </w:t>
      </w:r>
      <w:proofErr w:type="spellStart"/>
      <w:r w:rsidRPr="00E302A3">
        <w:rPr>
          <w:rFonts w:cs="Tahoma"/>
        </w:rPr>
        <w:t>Grantobiorca</w:t>
      </w:r>
      <w:proofErr w:type="spellEnd"/>
      <w:r w:rsidRPr="00E302A3">
        <w:rPr>
          <w:rFonts w:cs="Tahoma"/>
        </w:rPr>
        <w:t>, który jest zobligowany do stosowania PZP jest zobligowany w szczególności do:</w:t>
      </w:r>
    </w:p>
    <w:p w:rsidR="00707392" w:rsidRDefault="00707392" w:rsidP="00707392">
      <w:pPr>
        <w:spacing w:after="120" w:line="240" w:lineRule="auto"/>
        <w:jc w:val="both"/>
        <w:rPr>
          <w:rFonts w:cs="Tahoma"/>
        </w:rPr>
      </w:pPr>
      <w:r w:rsidRPr="00E302A3">
        <w:rPr>
          <w:rFonts w:cs="Tahoma"/>
        </w:rPr>
        <w:t xml:space="preserve">1) niezwłocznego, jednakże nie później niż wraz z wnioskiem o płatność rozliczającym dane wydatki, przekazywania do KPAI </w:t>
      </w:r>
      <w:r>
        <w:rPr>
          <w:rFonts w:cs="Tahoma"/>
        </w:rPr>
        <w:t>potwierdzonych za zgodność z oryginałem kopii następujących dokumentów:</w:t>
      </w:r>
    </w:p>
    <w:p w:rsidR="00707392" w:rsidRDefault="00707392" w:rsidP="00707392">
      <w:pPr>
        <w:spacing w:after="120" w:line="240" w:lineRule="auto"/>
        <w:jc w:val="both"/>
        <w:rPr>
          <w:rFonts w:cs="Tahoma"/>
        </w:rPr>
      </w:pPr>
      <w:r>
        <w:rPr>
          <w:rFonts w:cs="Tahoma"/>
        </w:rPr>
        <w:t>a) dokumentu powołującego komisję przetargową oraz regulaminu komisji przetargowej,</w:t>
      </w:r>
    </w:p>
    <w:p w:rsidR="00707392" w:rsidRDefault="00707392" w:rsidP="00707392">
      <w:pPr>
        <w:spacing w:after="120" w:line="240" w:lineRule="auto"/>
        <w:jc w:val="both"/>
        <w:rPr>
          <w:rFonts w:cs="Tahoma"/>
        </w:rPr>
      </w:pPr>
      <w:r>
        <w:rPr>
          <w:rFonts w:cs="Tahoma"/>
        </w:rPr>
        <w:t>b) dokumentów potwierdzających dokonania oszacowana wartości zamówienia z należytą starannością,</w:t>
      </w:r>
    </w:p>
    <w:p w:rsidR="00707392" w:rsidRDefault="00707392" w:rsidP="00707392">
      <w:pPr>
        <w:spacing w:after="120" w:line="240" w:lineRule="auto"/>
        <w:jc w:val="both"/>
        <w:rPr>
          <w:rFonts w:cs="Tahoma"/>
        </w:rPr>
      </w:pPr>
      <w:r>
        <w:rPr>
          <w:rFonts w:cs="Tahoma"/>
        </w:rPr>
        <w:t>c) ogłoszenia o zamówieniu (ogłoszenia publikowanego w Biuletynie Zamówień Publicznych/ogłoszenia opublikowanego w Dzienniku Urzędowym Unii Europejskiej wraz z potwierdzeniem przesłania do publikacji, ogłoszenia o zmianie ogłoszeń (jeżeli wystąpiły), ogłoszenia opublikowanego na stronie internetowej, ogłoszenia zamieszczone w miejscu publicznie dostępnym w siedzibie zamawiającego),</w:t>
      </w:r>
    </w:p>
    <w:p w:rsidR="00707392" w:rsidRDefault="00707392" w:rsidP="00707392">
      <w:pPr>
        <w:spacing w:after="120" w:line="240" w:lineRule="auto"/>
        <w:jc w:val="both"/>
        <w:rPr>
          <w:rFonts w:cs="Tahoma"/>
        </w:rPr>
      </w:pPr>
      <w:r>
        <w:rPr>
          <w:rFonts w:cs="Tahoma"/>
        </w:rPr>
        <w:t>d) specyfikacji istotnych warunków zamówienia wraz załącznikami,</w:t>
      </w:r>
    </w:p>
    <w:p w:rsidR="00707392" w:rsidRDefault="00707392" w:rsidP="00707392">
      <w:pPr>
        <w:spacing w:after="120" w:line="240" w:lineRule="auto"/>
        <w:jc w:val="both"/>
        <w:rPr>
          <w:rFonts w:cs="Tahoma"/>
        </w:rPr>
      </w:pPr>
      <w:r>
        <w:rPr>
          <w:rFonts w:cs="Tahoma"/>
        </w:rPr>
        <w:t>e) protokołu postępowania wraz z załącznikami,</w:t>
      </w:r>
    </w:p>
    <w:p w:rsidR="00707392" w:rsidRDefault="00707392" w:rsidP="00707392">
      <w:pPr>
        <w:spacing w:after="120" w:line="240" w:lineRule="auto"/>
        <w:jc w:val="both"/>
        <w:rPr>
          <w:rFonts w:cs="Tahoma"/>
        </w:rPr>
      </w:pPr>
      <w:r>
        <w:rPr>
          <w:rFonts w:cs="Tahoma"/>
        </w:rPr>
        <w:t>f) informacji o wyborze najkorzystniejszej oferty przesłanej wykonawcom (wraz z potwierdzeniem przesłania) oraz potwierdzenia zamieszczenia ww. informacji na stronie internetowej i w miejscu publicznie dostępnym w siedzibie zamawiającego,</w:t>
      </w:r>
    </w:p>
    <w:p w:rsidR="00707392" w:rsidRDefault="00707392" w:rsidP="00707392">
      <w:pPr>
        <w:spacing w:after="120" w:line="240" w:lineRule="auto"/>
        <w:jc w:val="both"/>
        <w:rPr>
          <w:rFonts w:cs="Tahoma"/>
        </w:rPr>
      </w:pPr>
      <w:r>
        <w:rPr>
          <w:rFonts w:cs="Tahoma"/>
        </w:rPr>
        <w:t>g) ofert złożonych w postępowaniu,</w:t>
      </w:r>
    </w:p>
    <w:p w:rsidR="00707392" w:rsidRDefault="00707392" w:rsidP="00707392">
      <w:pPr>
        <w:spacing w:after="120" w:line="240" w:lineRule="auto"/>
        <w:jc w:val="both"/>
        <w:rPr>
          <w:rFonts w:cs="Tahoma"/>
        </w:rPr>
      </w:pPr>
      <w:r>
        <w:rPr>
          <w:rFonts w:cs="Tahoma"/>
        </w:rPr>
        <w:t>h) potwierdzenia wniesienia oraz zwrotu wadium (w przypadku wadium w pieniądzu – wyciąg bankowy) lub informacji o zatrzymaniu wadium wraz ze wskazaniem podstawy prawnej i faktycznej (jeżeli dotyczy),</w:t>
      </w:r>
    </w:p>
    <w:p w:rsidR="00707392" w:rsidRDefault="00707392" w:rsidP="00707392">
      <w:pPr>
        <w:spacing w:after="120" w:line="240" w:lineRule="auto"/>
        <w:jc w:val="both"/>
        <w:rPr>
          <w:rFonts w:cs="Tahoma"/>
        </w:rPr>
      </w:pPr>
      <w:r>
        <w:rPr>
          <w:rFonts w:cs="Tahoma"/>
        </w:rPr>
        <w:t xml:space="preserve">i) korespondencji pomiędzy </w:t>
      </w:r>
      <w:proofErr w:type="spellStart"/>
      <w:r>
        <w:rPr>
          <w:rFonts w:cs="Tahoma"/>
        </w:rPr>
        <w:t>Grantobiorcą</w:t>
      </w:r>
      <w:proofErr w:type="spellEnd"/>
      <w:r>
        <w:rPr>
          <w:rFonts w:cs="Tahoma"/>
        </w:rPr>
        <w:t xml:space="preserve"> a wykonawcami dotyczącej w szczególności pytań i udzielonych odpowiedzi w postępowaniu, wezwań do uzupełninia bądź wyjaśnienia treści ofert, dokonanych poprawek w złożonych ofertach,</w:t>
      </w:r>
    </w:p>
    <w:p w:rsidR="00707392" w:rsidRDefault="00707392" w:rsidP="00707392">
      <w:pPr>
        <w:spacing w:after="120" w:line="240" w:lineRule="auto"/>
        <w:jc w:val="both"/>
        <w:rPr>
          <w:rFonts w:cs="Tahoma"/>
        </w:rPr>
      </w:pPr>
      <w:r>
        <w:rPr>
          <w:rFonts w:cs="Tahoma"/>
        </w:rPr>
        <w:t>j) ogłoszenia o udzieleniu zamówienia (ogłoszenie opublikowane w Biuletynie Zamówień Publicznych/ ogłoszenie o opublikowane w Dzienniku Urzędowym Unii Europejskiej wraz z potwierdzeniem przesłania do publikacji),</w:t>
      </w:r>
    </w:p>
    <w:p w:rsidR="00707392" w:rsidRPr="00E302A3" w:rsidRDefault="00707392" w:rsidP="00707392">
      <w:pPr>
        <w:spacing w:after="120" w:line="240" w:lineRule="auto"/>
        <w:jc w:val="both"/>
        <w:rPr>
          <w:rFonts w:cs="Tahoma"/>
        </w:rPr>
      </w:pPr>
      <w:r>
        <w:rPr>
          <w:rFonts w:cs="Tahoma"/>
        </w:rPr>
        <w:t>k) innej dokumentacji mającej wpływ na przebieg postępowania.</w:t>
      </w:r>
    </w:p>
    <w:p w:rsidR="00707392" w:rsidRPr="00E302A3" w:rsidRDefault="00707392" w:rsidP="00707392">
      <w:pPr>
        <w:spacing w:after="120" w:line="240" w:lineRule="auto"/>
        <w:jc w:val="both"/>
        <w:rPr>
          <w:rFonts w:cs="Tahoma"/>
        </w:rPr>
      </w:pPr>
      <w:r w:rsidRPr="00E302A3">
        <w:rPr>
          <w:rFonts w:cs="Tahoma"/>
        </w:rPr>
        <w:t>2) niezwłocznego, jednakże nie później niż wraz z wnioskiem o płatność rozliczającym dane wydatki,  przekazywania do KPAI zmian (np. aneksów) do umów z wykonawcą oraz kolejnych umów z wykonawcą;</w:t>
      </w:r>
    </w:p>
    <w:p w:rsidR="00707392" w:rsidRPr="00E302A3" w:rsidRDefault="00707392" w:rsidP="00707392">
      <w:pPr>
        <w:spacing w:after="120" w:line="240" w:lineRule="auto"/>
        <w:jc w:val="both"/>
        <w:rPr>
          <w:rFonts w:cs="Tahoma"/>
        </w:rPr>
      </w:pPr>
      <w:r w:rsidRPr="00E302A3">
        <w:rPr>
          <w:rFonts w:cs="Tahoma"/>
        </w:rPr>
        <w:t>3) stosowania się do zaleceń zawartych w opinii KPAI dotyczącej niezgodności dokumentów, o których mowa w § 10 ust. 2 pkt 1 niniejszej Umowy, z zakresem podmiotowym i przedmiotowym Umowy.</w:t>
      </w:r>
    </w:p>
    <w:p w:rsidR="00707392" w:rsidRPr="00E302A3" w:rsidRDefault="00707392" w:rsidP="00707392">
      <w:pPr>
        <w:spacing w:after="120" w:line="240" w:lineRule="auto"/>
        <w:jc w:val="both"/>
        <w:rPr>
          <w:rFonts w:cs="Tahoma"/>
        </w:rPr>
      </w:pPr>
      <w:r w:rsidRPr="00E302A3">
        <w:rPr>
          <w:rFonts w:cs="Tahoma"/>
        </w:rPr>
        <w:t xml:space="preserve">3. </w:t>
      </w:r>
      <w:proofErr w:type="spellStart"/>
      <w:r w:rsidRPr="00E302A3">
        <w:rPr>
          <w:rFonts w:cs="Tahoma"/>
        </w:rPr>
        <w:t>Grantobiorca</w:t>
      </w:r>
      <w:proofErr w:type="spellEnd"/>
      <w:r w:rsidRPr="00E302A3">
        <w:rPr>
          <w:rFonts w:cs="Tahoma"/>
        </w:rPr>
        <w:t>, który jest zobligowany do udzielania zamówienia zgodnie z zasadą konkurencyjności jest zobligowany w szczególności do:</w:t>
      </w:r>
    </w:p>
    <w:p w:rsidR="00707392" w:rsidRPr="00E302A3" w:rsidRDefault="00707392" w:rsidP="00707392">
      <w:pPr>
        <w:spacing w:after="120" w:line="240" w:lineRule="auto"/>
        <w:jc w:val="both"/>
        <w:rPr>
          <w:rFonts w:cs="Tahoma"/>
        </w:rPr>
      </w:pPr>
      <w:r w:rsidRPr="00E302A3">
        <w:rPr>
          <w:rFonts w:cs="Tahoma"/>
        </w:rPr>
        <w:t>1) niezwłocznego</w:t>
      </w:r>
      <w:r>
        <w:rPr>
          <w:rFonts w:cs="Tahoma"/>
        </w:rPr>
        <w:t xml:space="preserve">, jednakże nie później niż wraz z wnioskiem o płatność rozliczającym dane wydatki, </w:t>
      </w:r>
      <w:r w:rsidRPr="00E302A3">
        <w:rPr>
          <w:rFonts w:cs="Tahoma"/>
        </w:rPr>
        <w:t>przekazywania do KPAI potwierdzonych za zgodność z oryginałem kopii następujących dokumentów:</w:t>
      </w:r>
    </w:p>
    <w:p w:rsidR="00707392" w:rsidRPr="00E302A3" w:rsidRDefault="00707392" w:rsidP="00707392">
      <w:pPr>
        <w:spacing w:after="120" w:line="240" w:lineRule="auto"/>
        <w:jc w:val="both"/>
        <w:rPr>
          <w:rFonts w:cs="Tahoma"/>
        </w:rPr>
      </w:pPr>
      <w:r w:rsidRPr="00E302A3">
        <w:rPr>
          <w:rFonts w:cs="Tahoma"/>
        </w:rPr>
        <w:t>a) protokołu postępowania sporządzonego zgodnie z Wytycznymi w zakresie kwalifikowalności wydatków,</w:t>
      </w:r>
    </w:p>
    <w:p w:rsidR="00707392" w:rsidRPr="00E302A3" w:rsidRDefault="00707392" w:rsidP="00707392">
      <w:pPr>
        <w:spacing w:after="120" w:line="240" w:lineRule="auto"/>
        <w:jc w:val="both"/>
        <w:rPr>
          <w:rFonts w:cs="Tahoma"/>
        </w:rPr>
      </w:pPr>
      <w:r w:rsidRPr="00E302A3">
        <w:rPr>
          <w:rFonts w:cs="Tahoma"/>
        </w:rPr>
        <w:t>b) potwierdzenia skierowania zapytania ofertowego do co najmniej trzech potencjalnych wykonawców danego zamówienia publicznego</w:t>
      </w:r>
      <w:r>
        <w:rPr>
          <w:rFonts w:cs="Tahoma"/>
        </w:rPr>
        <w:t>, o ile na rynku istnieje co najmniej trzech potencjalnych wykonawców danego zamówienia publicznego</w:t>
      </w:r>
      <w:r w:rsidRPr="00E302A3">
        <w:rPr>
          <w:rFonts w:cs="Tahoma"/>
        </w:rPr>
        <w:t>,</w:t>
      </w:r>
    </w:p>
    <w:p w:rsidR="00707392" w:rsidRPr="00EF7AD5" w:rsidRDefault="00707392" w:rsidP="00707392">
      <w:pPr>
        <w:spacing w:after="120" w:line="240" w:lineRule="auto"/>
        <w:jc w:val="both"/>
        <w:rPr>
          <w:rFonts w:cs="Tahoma"/>
        </w:rPr>
      </w:pPr>
      <w:r w:rsidRPr="009A4F82">
        <w:rPr>
          <w:rFonts w:cs="Tahoma"/>
        </w:rPr>
        <w:t xml:space="preserve">c) potwierdzenia upublicznienia zapytania ofertowego co najmniej na swojej stronie internetowej, o ile posiada taką stronę </w:t>
      </w:r>
      <w:r w:rsidR="00EF7AD5" w:rsidRPr="009A4F82">
        <w:rPr>
          <w:rFonts w:cs="Tahoma"/>
        </w:rPr>
        <w:t>lub innej stronie internetowej właściwej dla publikowania ogólnodostępnych zapytań ofertowych (z wyłączeniem obowiązku publikacji w bazie konkurencyjności)</w:t>
      </w:r>
      <w:r w:rsidRPr="009A4F82">
        <w:rPr>
          <w:rFonts w:cs="Tahoma"/>
        </w:rPr>
        <w:t>,</w:t>
      </w:r>
    </w:p>
    <w:p w:rsidR="00707392" w:rsidRPr="00E302A3" w:rsidRDefault="00707392" w:rsidP="00707392">
      <w:pPr>
        <w:spacing w:after="120" w:line="240" w:lineRule="auto"/>
        <w:jc w:val="both"/>
        <w:rPr>
          <w:rFonts w:cs="Tahoma"/>
        </w:rPr>
      </w:pPr>
      <w:r w:rsidRPr="00E302A3">
        <w:rPr>
          <w:rFonts w:cs="Tahoma"/>
        </w:rPr>
        <w:t>d) zebranych ofert handlowych,</w:t>
      </w:r>
    </w:p>
    <w:p w:rsidR="00707392" w:rsidRPr="00E302A3" w:rsidRDefault="00707392" w:rsidP="00707392">
      <w:pPr>
        <w:spacing w:after="120" w:line="240" w:lineRule="auto"/>
        <w:jc w:val="both"/>
        <w:rPr>
          <w:rFonts w:cs="Tahoma"/>
        </w:rPr>
      </w:pPr>
      <w:r w:rsidRPr="00E302A3">
        <w:rPr>
          <w:rFonts w:cs="Tahoma"/>
        </w:rPr>
        <w:t>e) informacji o wyniku postępowania upublicznionej w taki sam sposób, w jaki zostało upublicznione zapytanie ofertowe, zgodnie z Wytycznymi w zakresie kwalifikowalności wydatków,</w:t>
      </w:r>
    </w:p>
    <w:p w:rsidR="00707392" w:rsidRPr="00E302A3" w:rsidRDefault="00707392" w:rsidP="00707392">
      <w:pPr>
        <w:spacing w:after="120" w:line="240" w:lineRule="auto"/>
        <w:jc w:val="both"/>
        <w:rPr>
          <w:rFonts w:cs="Tahoma"/>
        </w:rPr>
      </w:pPr>
      <w:r w:rsidRPr="00E302A3">
        <w:rPr>
          <w:rFonts w:cs="Tahoma"/>
        </w:rPr>
        <w:t>f) umów z wykonawcą oraz ich zmian, jeżeli wystąpiły,</w:t>
      </w:r>
    </w:p>
    <w:p w:rsidR="00707392" w:rsidRPr="00E302A3" w:rsidRDefault="00707392" w:rsidP="00707392">
      <w:pPr>
        <w:spacing w:after="120" w:line="240" w:lineRule="auto"/>
        <w:jc w:val="both"/>
        <w:rPr>
          <w:rFonts w:cs="Tahoma"/>
        </w:rPr>
      </w:pPr>
      <w:r w:rsidRPr="00E302A3">
        <w:rPr>
          <w:rFonts w:cs="Tahoma"/>
        </w:rPr>
        <w:t>g) innych dokumentów wskazanych przez KPAI;</w:t>
      </w:r>
    </w:p>
    <w:p w:rsidR="00707392" w:rsidRPr="00E302A3" w:rsidRDefault="00707392" w:rsidP="00707392">
      <w:pPr>
        <w:spacing w:after="120" w:line="240" w:lineRule="auto"/>
        <w:jc w:val="both"/>
        <w:rPr>
          <w:rFonts w:cs="Tahoma"/>
        </w:rPr>
      </w:pPr>
      <w:r w:rsidRPr="00E302A3">
        <w:rPr>
          <w:rFonts w:cs="Tahoma"/>
        </w:rPr>
        <w:t>2) niezwłocznego przekazywania do KPAI zmian (np. aneksów) do umów z wykonawcą oraz kolejnych umów z wykonawcą;</w:t>
      </w:r>
    </w:p>
    <w:p w:rsidR="00707392" w:rsidRPr="00E302A3" w:rsidRDefault="00707392" w:rsidP="00707392">
      <w:pPr>
        <w:spacing w:after="120" w:line="240" w:lineRule="auto"/>
        <w:jc w:val="both"/>
        <w:rPr>
          <w:rFonts w:cs="Tahoma"/>
        </w:rPr>
      </w:pPr>
      <w:r w:rsidRPr="00E302A3">
        <w:rPr>
          <w:rFonts w:cs="Tahoma"/>
        </w:rPr>
        <w:t>3) stosowania się do zaleceń zawartych w opinii KPAI dotyczącej niezgodności dokumentów, o których mowa w § 10 ust. 3 pkt 1 lit. a)-g) niniejszej Umowy, z zakresem podmiotowym i przedmiotowym Umowy.</w:t>
      </w:r>
    </w:p>
    <w:p w:rsidR="00931D65" w:rsidRPr="00E302A3" w:rsidRDefault="00931D65" w:rsidP="00931D65">
      <w:pPr>
        <w:spacing w:after="120" w:line="240" w:lineRule="auto"/>
        <w:jc w:val="both"/>
        <w:rPr>
          <w:rFonts w:cs="Tahoma"/>
        </w:rPr>
      </w:pPr>
      <w:r w:rsidRPr="00E302A3">
        <w:rPr>
          <w:rFonts w:cs="Tahoma"/>
        </w:rPr>
        <w:t xml:space="preserve">4. Weryfikacja przeprowadzonego przez </w:t>
      </w:r>
      <w:proofErr w:type="spellStart"/>
      <w:r w:rsidRPr="00E302A3">
        <w:rPr>
          <w:rFonts w:cs="Tahoma"/>
        </w:rPr>
        <w:t>Grantobiorcę</w:t>
      </w:r>
      <w:proofErr w:type="spellEnd"/>
      <w:r w:rsidRPr="00E302A3">
        <w:rPr>
          <w:rFonts w:cs="Tahoma"/>
        </w:rPr>
        <w:t xml:space="preserve"> postępowania o udzielenie zamówienia jest integralną częścią weryfikacji wniosku o płatność.</w:t>
      </w:r>
    </w:p>
    <w:p w:rsidR="00F529BF" w:rsidRDefault="00F529BF" w:rsidP="00F529BF">
      <w:pPr>
        <w:spacing w:after="120" w:line="240" w:lineRule="auto"/>
        <w:jc w:val="both"/>
        <w:rPr>
          <w:rFonts w:cs="Tahoma"/>
        </w:rPr>
      </w:pPr>
      <w:r w:rsidRPr="00C1744C">
        <w:rPr>
          <w:rFonts w:cs="Tahoma"/>
        </w:rPr>
        <w:t xml:space="preserve">5. Do oceny prawidłowości zamówień zrealizowanych w ramach realizacji przedsięwzięcia w wyniku przeprowadzonych postępowań o udzielenie zamówienia, stosuje się wersję Wytycznych w zakresie kwalifikowalności wydatków obowiązującą w dniu wszczęcia postępowania, które zakończyło się podpisaniem danej umowy. Wszczęcie postępowania jest tożsame z publikacją ogłoszenia o wszczęciu postępowania o udzielenie zamówienia lub zamiarze udzielenia zamówienia, o których mowa w podrozdziale 6.5 ww. wytycznych, lub o prowadzonym naborze pracowników na podstawie stosunku pracy, pod warunkiem, że </w:t>
      </w:r>
      <w:proofErr w:type="spellStart"/>
      <w:r w:rsidRPr="00C1744C">
        <w:rPr>
          <w:rFonts w:cs="Tahoma"/>
        </w:rPr>
        <w:t>Grantobiorca</w:t>
      </w:r>
      <w:proofErr w:type="spellEnd"/>
      <w:r w:rsidRPr="00C1744C">
        <w:rPr>
          <w:rFonts w:cs="Tahoma"/>
        </w:rPr>
        <w:t xml:space="preserve"> udokumentuje publikację ogłoszenia o wszczęciu postępowania.</w:t>
      </w:r>
    </w:p>
    <w:p w:rsidR="00931D65" w:rsidRPr="00E302A3" w:rsidRDefault="00931D65" w:rsidP="00931D65">
      <w:pPr>
        <w:spacing w:after="120" w:line="240" w:lineRule="auto"/>
        <w:jc w:val="both"/>
        <w:rPr>
          <w:rFonts w:cs="Tahoma"/>
        </w:rPr>
      </w:pPr>
      <w:r w:rsidRPr="00E302A3">
        <w:rPr>
          <w:rFonts w:cs="Tahoma"/>
        </w:rPr>
        <w:t xml:space="preserve">6. W przypadku ponoszenia wydatków o wartości od 20 000 zł do 50 000 zł netto, tj. bez podatku od towarów i usług oraz w przypadku zamówień publicznych, dla których nie mają zastosowania procedury, o których mowa w § 10 ust. 1 niniejszej Umowy, </w:t>
      </w:r>
      <w:proofErr w:type="spellStart"/>
      <w:r w:rsidRPr="00E302A3">
        <w:rPr>
          <w:rFonts w:cs="Tahoma"/>
        </w:rPr>
        <w:t>Grantobiorca</w:t>
      </w:r>
      <w:proofErr w:type="spellEnd"/>
      <w:r w:rsidRPr="00E302A3">
        <w:rPr>
          <w:rFonts w:cs="Tahoma"/>
        </w:rPr>
        <w:t xml:space="preserve"> jest zobowiązany uprzednio przeprowadzić rozeznanie rynku i udokumentować, że zamówienie zostało wykonane po cenie nie wyższej niż cena rynkowa, przedstawiając co najmniej wydruk zapytania ofertowego zamieszczonego na swojej stronie internetowej lub innej powszechnie dostępnej stronie przeznaczonej do umieszczania zapytań ofertowych w celu wybrania najkorzystniejszej oferty wraz z otrzymanymi ofertami lub wydruk potwierdzenia wysłania zapytania ofertowego do co najmniej trzech potencjalnych wykonawców, o ile na rynku istnieje co najmniej trzech potencjalnych wykonawców danego zamówienia, wraz z otrzymanymi ofertami. W przypadku, gdy w wyniku upublicznienia zapytania ofertowego lub skierowania zapytania do potencjalnych wykonawców </w:t>
      </w:r>
      <w:proofErr w:type="spellStart"/>
      <w:r w:rsidRPr="00E302A3">
        <w:rPr>
          <w:rFonts w:cs="Tahoma"/>
        </w:rPr>
        <w:t>Grantobiorca</w:t>
      </w:r>
      <w:proofErr w:type="spellEnd"/>
      <w:r w:rsidRPr="00E302A3">
        <w:rPr>
          <w:rFonts w:cs="Tahoma"/>
        </w:rPr>
        <w:t xml:space="preserve"> nie otrzyma ofert, niezbędne jest przedstawienie np. wydruków stron internetowych z opisem towaru/usługi i ceną lub wydruków maili z informacją na temat ceny za określony towar/usługę, albo innego dokumentu. </w:t>
      </w:r>
    </w:p>
    <w:p w:rsidR="00931D65" w:rsidRPr="00E302A3" w:rsidRDefault="00931D65" w:rsidP="00931D65">
      <w:pPr>
        <w:spacing w:after="120" w:line="240" w:lineRule="auto"/>
        <w:jc w:val="both"/>
        <w:rPr>
          <w:rFonts w:cs="Tahoma"/>
        </w:rPr>
      </w:pPr>
      <w:r w:rsidRPr="00E302A3">
        <w:rPr>
          <w:rFonts w:cs="Tahoma"/>
        </w:rPr>
        <w:t xml:space="preserve">7. </w:t>
      </w:r>
      <w:proofErr w:type="spellStart"/>
      <w:r w:rsidRPr="00E302A3">
        <w:rPr>
          <w:rFonts w:cs="Tahoma"/>
        </w:rPr>
        <w:t>Grantobiorca</w:t>
      </w:r>
      <w:proofErr w:type="spellEnd"/>
      <w:r w:rsidRPr="00E302A3">
        <w:rPr>
          <w:rFonts w:cs="Tahoma"/>
        </w:rPr>
        <w:t xml:space="preserve"> ustala wartość zamówienia z należytą starannością, biorąc pod uwagę łączne spełnienie następujących kryteriów:</w:t>
      </w:r>
    </w:p>
    <w:p w:rsidR="00931D65" w:rsidRPr="00E302A3" w:rsidRDefault="00931D65" w:rsidP="00931D65">
      <w:pPr>
        <w:spacing w:after="120" w:line="240" w:lineRule="auto"/>
        <w:jc w:val="both"/>
        <w:rPr>
          <w:rFonts w:cs="Tahoma"/>
        </w:rPr>
      </w:pPr>
      <w:r w:rsidRPr="00E302A3">
        <w:rPr>
          <w:rFonts w:cs="Tahoma"/>
        </w:rPr>
        <w:t>1) usługi, dostawy są tożsame rodzajowo lub funkcjonalnie</w:t>
      </w:r>
      <w:r w:rsidRPr="00E302A3">
        <w:rPr>
          <w:rFonts w:cs="Tahoma"/>
          <w:vertAlign w:val="superscript"/>
        </w:rPr>
        <w:footnoteReference w:id="2"/>
      </w:r>
      <w:r w:rsidRPr="00E302A3">
        <w:rPr>
          <w:rFonts w:cs="Tahoma"/>
        </w:rPr>
        <w:t>;</w:t>
      </w:r>
    </w:p>
    <w:p w:rsidR="00931D65" w:rsidRPr="00E302A3" w:rsidRDefault="00931D65" w:rsidP="00931D65">
      <w:pPr>
        <w:spacing w:after="120" w:line="240" w:lineRule="auto"/>
        <w:jc w:val="both"/>
        <w:rPr>
          <w:rFonts w:cs="Tahoma"/>
        </w:rPr>
      </w:pPr>
      <w:r w:rsidRPr="00E302A3">
        <w:rPr>
          <w:rFonts w:cs="Tahoma"/>
        </w:rPr>
        <w:t>2) możliwe jest udzielenie zamówienia w tym samym czasie;</w:t>
      </w:r>
    </w:p>
    <w:p w:rsidR="00931D65" w:rsidRPr="00E302A3" w:rsidRDefault="00931D65" w:rsidP="00931D65">
      <w:pPr>
        <w:spacing w:after="120" w:line="240" w:lineRule="auto"/>
        <w:jc w:val="both"/>
        <w:rPr>
          <w:rFonts w:cs="Tahoma"/>
        </w:rPr>
      </w:pPr>
      <w:r w:rsidRPr="00E302A3">
        <w:rPr>
          <w:rFonts w:cs="Tahoma"/>
        </w:rPr>
        <w:t>3) możliwe jest wykonanie zamówienia przez jednego wykonawcę.</w:t>
      </w:r>
    </w:p>
    <w:p w:rsidR="00931D65" w:rsidRPr="00E302A3" w:rsidRDefault="00931D65" w:rsidP="00931D65">
      <w:pPr>
        <w:spacing w:after="120" w:line="240" w:lineRule="auto"/>
        <w:jc w:val="both"/>
        <w:rPr>
          <w:rFonts w:cs="Tahoma"/>
        </w:rPr>
      </w:pPr>
      <w:r w:rsidRPr="00E302A3">
        <w:rPr>
          <w:rFonts w:cs="Tahoma"/>
        </w:rPr>
        <w:t xml:space="preserve">8. </w:t>
      </w:r>
      <w:proofErr w:type="spellStart"/>
      <w:r w:rsidRPr="00E302A3">
        <w:rPr>
          <w:rFonts w:cs="Tahoma"/>
        </w:rPr>
        <w:t>Grantobiorca</w:t>
      </w:r>
      <w:proofErr w:type="spellEnd"/>
      <w:r w:rsidRPr="00E302A3">
        <w:rPr>
          <w:rFonts w:cs="Tahoma"/>
        </w:rPr>
        <w:t xml:space="preserve"> zapewnia, że wszyscy uczestnicy postępowania o udzielanie zamówienia będą mieli taki sam dostęp do informacji dotyczących danego zamówienia i żaden wykonawca nie będzie uprzywilejowany względem pozostałych, a postępowanie przeprowadzone będzie w sposób transparentny. </w:t>
      </w:r>
    </w:p>
    <w:p w:rsidR="00931D65" w:rsidRPr="00E302A3" w:rsidRDefault="00931D65" w:rsidP="00931D65">
      <w:pPr>
        <w:spacing w:after="120" w:line="240" w:lineRule="auto"/>
        <w:jc w:val="both"/>
        <w:rPr>
          <w:rFonts w:cs="Tahoma"/>
        </w:rPr>
      </w:pPr>
      <w:r w:rsidRPr="00E302A3">
        <w:rPr>
          <w:rFonts w:cs="Tahoma"/>
        </w:rPr>
        <w:t xml:space="preserve"> 9. </w:t>
      </w:r>
      <w:proofErr w:type="spellStart"/>
      <w:r w:rsidRPr="00E302A3">
        <w:rPr>
          <w:rFonts w:cs="Tahoma"/>
        </w:rPr>
        <w:t>Grantobiorca</w:t>
      </w:r>
      <w:proofErr w:type="spellEnd"/>
      <w:r w:rsidRPr="00E302A3">
        <w:rPr>
          <w:rFonts w:cs="Tahoma"/>
        </w:rPr>
        <w:t xml:space="preserve"> określa niezawężające konkurencji i jakościowe kryteria oceny ofert składanych w ramach postepowania o udzielenie zamówienia, zawierające wymagania związane z przedmiotem zamówienia.</w:t>
      </w:r>
    </w:p>
    <w:p w:rsidR="00931D65" w:rsidRPr="00E302A3" w:rsidRDefault="00931D65" w:rsidP="00931D65">
      <w:pPr>
        <w:spacing w:after="120" w:line="240" w:lineRule="auto"/>
        <w:jc w:val="both"/>
        <w:rPr>
          <w:rFonts w:cs="Tahoma"/>
        </w:rPr>
      </w:pPr>
      <w:r w:rsidRPr="00E302A3">
        <w:rPr>
          <w:rFonts w:cs="Tahoma"/>
        </w:rPr>
        <w:t xml:space="preserve">10. </w:t>
      </w:r>
      <w:proofErr w:type="spellStart"/>
      <w:r w:rsidRPr="00E302A3">
        <w:rPr>
          <w:rFonts w:cs="Tahoma"/>
        </w:rPr>
        <w:t>Grantobiorca</w:t>
      </w:r>
      <w:proofErr w:type="spellEnd"/>
      <w:r w:rsidRPr="00E302A3">
        <w:rPr>
          <w:rFonts w:cs="Tahoma"/>
        </w:rPr>
        <w:t xml:space="preserve"> dołoży wszelkich starań w celu uniknięcia konfliktu interesu rozumianego jako braku bezstronności i obiektywności przy wyłanianiu wykonawcy usług, dostaw lub robót budowlanych w ramach realizowanego przedsięwzięcia.</w:t>
      </w:r>
    </w:p>
    <w:p w:rsidR="00931D65" w:rsidRPr="00A51E10" w:rsidRDefault="00931D65" w:rsidP="00931D65">
      <w:pPr>
        <w:spacing w:after="120" w:line="240" w:lineRule="auto"/>
        <w:jc w:val="both"/>
        <w:rPr>
          <w:rFonts w:cs="Tahoma"/>
        </w:rPr>
      </w:pPr>
      <w:r w:rsidRPr="00A51E10">
        <w:rPr>
          <w:rFonts w:cs="Tahoma"/>
        </w:rPr>
        <w:t>11. W przypadku stwierdzenia przez KPAI nieprawidłowości w procedurze udzielania zamówień, mających wpływ na kwalifikowalność wydatków</w:t>
      </w:r>
      <w:r w:rsidR="0085651F" w:rsidRPr="00A51E10">
        <w:rPr>
          <w:rFonts w:cs="Tahoma"/>
        </w:rPr>
        <w:t>,</w:t>
      </w:r>
      <w:r w:rsidRPr="00A51E10">
        <w:rPr>
          <w:rFonts w:cs="Tahoma"/>
        </w:rPr>
        <w:t xml:space="preserve"> KPAI uznaje poniesione wydatki za niekwalifikowalne</w:t>
      </w:r>
      <w:r w:rsidR="0085651F" w:rsidRPr="00A51E10">
        <w:rPr>
          <w:rFonts w:cs="Tahoma"/>
        </w:rPr>
        <w:t>, z zastrzeżeniem ust. 12</w:t>
      </w:r>
      <w:r w:rsidRPr="00A51E10">
        <w:rPr>
          <w:rFonts w:cs="Tahoma"/>
        </w:rPr>
        <w:t>, z uwzględnieniem przepisów § 7 niniejszej Umowy.</w:t>
      </w:r>
    </w:p>
    <w:p w:rsidR="0085651F" w:rsidRDefault="0085651F" w:rsidP="00931D65">
      <w:pPr>
        <w:spacing w:after="120" w:line="240" w:lineRule="auto"/>
        <w:jc w:val="both"/>
        <w:rPr>
          <w:rFonts w:cs="Tahoma"/>
        </w:rPr>
      </w:pPr>
      <w:r w:rsidRPr="00A51E10">
        <w:rPr>
          <w:rFonts w:cs="Tahoma"/>
        </w:rPr>
        <w:t>12. W przypadku stwierdzenia przez KPAI nieprawidłowości w procedurze udzielania zamówień, mających wpływ na kwalifikowalność wydatków, KPAI może nałożyć korektę finansową zgodnie z rozporządzeniem właściwego ministra do spraw rozwoju regionalnego wydanym na podstawie art. 24 ust. 13 ustawy wdrożeniowej.</w:t>
      </w:r>
    </w:p>
    <w:p w:rsidR="00745B9D" w:rsidRPr="00E302A3" w:rsidRDefault="00745B9D" w:rsidP="00DB58EF">
      <w:pPr>
        <w:spacing w:after="120" w:line="240" w:lineRule="auto"/>
        <w:jc w:val="both"/>
        <w:rPr>
          <w:rFonts w:cs="Tahoma"/>
        </w:rPr>
      </w:pPr>
    </w:p>
    <w:p w:rsidR="00745B9D" w:rsidRPr="00E302A3" w:rsidRDefault="00FD080B" w:rsidP="00DB58EF">
      <w:pPr>
        <w:spacing w:after="120" w:line="240" w:lineRule="auto"/>
        <w:jc w:val="both"/>
        <w:rPr>
          <w:rFonts w:cs="Tahoma"/>
          <w:b/>
          <w:bCs/>
        </w:rPr>
      </w:pPr>
      <w:r w:rsidRPr="00E302A3">
        <w:rPr>
          <w:rFonts w:cs="Tahoma"/>
          <w:b/>
          <w:bCs/>
        </w:rPr>
        <w:t>§ 11</w:t>
      </w:r>
    </w:p>
    <w:p w:rsidR="00961407" w:rsidRPr="00E302A3" w:rsidRDefault="00205049" w:rsidP="00DB58EF">
      <w:pPr>
        <w:spacing w:after="120" w:line="240" w:lineRule="auto"/>
        <w:jc w:val="both"/>
        <w:rPr>
          <w:rFonts w:cs="Tahoma"/>
        </w:rPr>
      </w:pPr>
      <w:r w:rsidRPr="00E302A3">
        <w:rPr>
          <w:rFonts w:cs="Tahoma"/>
          <w:b/>
          <w:bCs/>
        </w:rPr>
        <w:t>MONITORING I</w:t>
      </w:r>
      <w:r w:rsidR="0082268D" w:rsidRPr="00E302A3">
        <w:rPr>
          <w:rFonts w:cs="Tahoma"/>
          <w:b/>
          <w:bCs/>
        </w:rPr>
        <w:t xml:space="preserve"> EWALUACJA</w:t>
      </w:r>
    </w:p>
    <w:p w:rsidR="00961407" w:rsidRPr="00E302A3" w:rsidRDefault="00AB667D" w:rsidP="00DB58EF">
      <w:pPr>
        <w:spacing w:after="120" w:line="240" w:lineRule="auto"/>
        <w:jc w:val="both"/>
        <w:rPr>
          <w:rFonts w:cs="Tahoma"/>
        </w:rPr>
      </w:pPr>
      <w:r w:rsidRPr="00E302A3">
        <w:rPr>
          <w:rFonts w:cs="Tahoma"/>
        </w:rPr>
        <w:t xml:space="preserve">1. </w:t>
      </w:r>
      <w:proofErr w:type="spellStart"/>
      <w:r w:rsidR="00B4782C" w:rsidRPr="00E302A3">
        <w:rPr>
          <w:rFonts w:cs="Tahoma"/>
        </w:rPr>
        <w:t>Grantobiorca</w:t>
      </w:r>
      <w:proofErr w:type="spellEnd"/>
      <w:r w:rsidR="00B4782C" w:rsidRPr="00E302A3">
        <w:rPr>
          <w:rFonts w:cs="Tahoma"/>
        </w:rPr>
        <w:t xml:space="preserve"> </w:t>
      </w:r>
      <w:r w:rsidR="001671FA" w:rsidRPr="00E302A3">
        <w:rPr>
          <w:rFonts w:cs="Tahoma"/>
        </w:rPr>
        <w:t>jest zobowiązany do:</w:t>
      </w:r>
    </w:p>
    <w:p w:rsidR="007E04B7" w:rsidRPr="00E302A3" w:rsidRDefault="007E04B7" w:rsidP="007E04B7">
      <w:pPr>
        <w:spacing w:after="120" w:line="240" w:lineRule="auto"/>
        <w:jc w:val="both"/>
        <w:rPr>
          <w:rFonts w:cs="Tahoma"/>
          <w:b/>
          <w:bCs/>
        </w:rPr>
      </w:pPr>
      <w:r w:rsidRPr="00E302A3">
        <w:rPr>
          <w:rFonts w:cs="Tahoma"/>
        </w:rPr>
        <w:t>1) systematycznego monitorowania przebiegu realizacji przedsięwzięcia oraz niezwłocznego, w terminie nie dłuższym niż 7 dni od dnia powzięcia wiadomości o zaistnieniu nieprawidłowości lub podjęcia decyzji o zaprzestaniu realizacji przedsięwzięcia, informowania KPAI o zaistniałych nieprawidłowościach lub o zamiarze zaprzestania realizacji przedsięwzięcia;</w:t>
      </w:r>
    </w:p>
    <w:p w:rsidR="007E04B7" w:rsidRPr="00E302A3" w:rsidRDefault="007E04B7" w:rsidP="007E04B7">
      <w:pPr>
        <w:spacing w:after="120" w:line="240" w:lineRule="auto"/>
        <w:jc w:val="both"/>
        <w:rPr>
          <w:rFonts w:cs="Tahoma"/>
        </w:rPr>
      </w:pPr>
      <w:r w:rsidRPr="00E302A3">
        <w:rPr>
          <w:rFonts w:cs="Tahoma"/>
        </w:rPr>
        <w:t>2) pomiaru wartości wskaźników produktu i rezultatu osiągniętych dzięki realizacji przedsięwzięcia, określonych we wniosku o dofinansowanie;</w:t>
      </w:r>
    </w:p>
    <w:p w:rsidR="007E04B7" w:rsidRDefault="007E04B7" w:rsidP="007E04B7">
      <w:pPr>
        <w:spacing w:after="120" w:line="240" w:lineRule="auto"/>
        <w:jc w:val="both"/>
        <w:rPr>
          <w:rFonts w:cs="Tahoma"/>
        </w:rPr>
      </w:pPr>
      <w:r w:rsidRPr="00E302A3">
        <w:rPr>
          <w:rFonts w:cs="Tahoma"/>
        </w:rPr>
        <w:t xml:space="preserve">3) współpracy </w:t>
      </w:r>
      <w:r>
        <w:rPr>
          <w:rFonts w:cs="Tahoma"/>
        </w:rPr>
        <w:t xml:space="preserve">w trakcie realizacji przedsięwzięcia oraz w okresie jego trwałości </w:t>
      </w:r>
      <w:r w:rsidRPr="00E302A3">
        <w:rPr>
          <w:rFonts w:cs="Tahoma"/>
        </w:rPr>
        <w:t xml:space="preserve">z podmiotami upoważnionymi przez Instytucję Zarządzającą RPO WK-P lub KPAI do ewaluacji </w:t>
      </w:r>
      <w:proofErr w:type="spellStart"/>
      <w:r w:rsidRPr="00E302A3">
        <w:rPr>
          <w:rFonts w:cs="Tahoma"/>
        </w:rPr>
        <w:t>FBiW</w:t>
      </w:r>
      <w:proofErr w:type="spellEnd"/>
      <w:r w:rsidR="00F40204">
        <w:rPr>
          <w:rFonts w:cs="Tahoma"/>
        </w:rPr>
        <w:t>-VB</w:t>
      </w:r>
      <w:r w:rsidRPr="00E302A3">
        <w:rPr>
          <w:rFonts w:cs="Tahoma"/>
        </w:rPr>
        <w:t xml:space="preserve"> lub przedsięwzięcia</w:t>
      </w:r>
      <w:r>
        <w:rPr>
          <w:rFonts w:cs="Tahoma"/>
        </w:rPr>
        <w:t>,</w:t>
      </w:r>
    </w:p>
    <w:p w:rsidR="007E04B7" w:rsidRPr="00E302A3" w:rsidRDefault="007E04B7" w:rsidP="007E04B7">
      <w:pPr>
        <w:spacing w:after="120" w:line="240" w:lineRule="auto"/>
        <w:jc w:val="both"/>
        <w:rPr>
          <w:rFonts w:cs="Tahoma"/>
        </w:rPr>
      </w:pPr>
      <w:r>
        <w:rPr>
          <w:rFonts w:cs="Tahoma"/>
        </w:rPr>
        <w:t xml:space="preserve">4) udzielania każdorazowo na wniosek podmiotów wskazanych w pkt 3 wszelkich informacji i udostępniania dokumentów dotyczących przedsięwzięcia we wskazanym przez nie zakresie i terminach oraz do udziału w wywiadach, ankietach oraz badaniach ewaluacyjnych przeprowadzanych innymi metodami. </w:t>
      </w:r>
    </w:p>
    <w:p w:rsidR="003E199C" w:rsidRPr="00E302A3" w:rsidRDefault="003E199C" w:rsidP="00DB58EF">
      <w:pPr>
        <w:spacing w:after="120" w:line="240" w:lineRule="auto"/>
        <w:jc w:val="both"/>
        <w:rPr>
          <w:rFonts w:cs="Tahoma"/>
          <w:b/>
          <w:bCs/>
        </w:rPr>
      </w:pPr>
    </w:p>
    <w:p w:rsidR="00B4172E" w:rsidRPr="00E302A3" w:rsidRDefault="00FD080B" w:rsidP="00DB58EF">
      <w:pPr>
        <w:spacing w:after="120" w:line="240" w:lineRule="auto"/>
        <w:jc w:val="both"/>
        <w:rPr>
          <w:rFonts w:cs="Tahoma"/>
          <w:b/>
          <w:bCs/>
        </w:rPr>
      </w:pPr>
      <w:r w:rsidRPr="00E302A3">
        <w:rPr>
          <w:rFonts w:cs="Tahoma"/>
          <w:b/>
          <w:bCs/>
        </w:rPr>
        <w:t>§ 12</w:t>
      </w:r>
      <w:r w:rsidR="0082268D" w:rsidRPr="00E302A3">
        <w:rPr>
          <w:rFonts w:cs="Tahoma"/>
          <w:b/>
          <w:bCs/>
        </w:rPr>
        <w:t xml:space="preserve"> KONTROLA</w:t>
      </w:r>
    </w:p>
    <w:p w:rsidR="007135A1" w:rsidRPr="00E302A3" w:rsidRDefault="007135A1" w:rsidP="007135A1">
      <w:pPr>
        <w:spacing w:after="120" w:line="240" w:lineRule="auto"/>
        <w:jc w:val="both"/>
        <w:rPr>
          <w:rFonts w:cs="Tahoma"/>
          <w:b/>
          <w:bCs/>
        </w:rPr>
      </w:pPr>
      <w:r w:rsidRPr="00E302A3">
        <w:rPr>
          <w:rFonts w:cs="Tahoma"/>
        </w:rPr>
        <w:t xml:space="preserve">1. W zakresie prawidłowości realizacji przedsięwzięcia </w:t>
      </w:r>
      <w:proofErr w:type="spellStart"/>
      <w:r w:rsidRPr="00E302A3">
        <w:rPr>
          <w:rFonts w:cs="Tahoma"/>
        </w:rPr>
        <w:t>Grantobiorca</w:t>
      </w:r>
      <w:proofErr w:type="spellEnd"/>
      <w:r w:rsidRPr="00E302A3">
        <w:rPr>
          <w:rFonts w:cs="Tahoma"/>
        </w:rPr>
        <w:t xml:space="preserve"> jest zobowiązany poddać się kontroli, dokonywanej przez KPAI oraz inne podmioty uprawnione do jej przeprowadzenia na podstawie odrębnych przepisów, w tym IZ RPO WK-P.</w:t>
      </w:r>
    </w:p>
    <w:p w:rsidR="007135A1" w:rsidRPr="00E302A3" w:rsidRDefault="007135A1" w:rsidP="007135A1">
      <w:pPr>
        <w:spacing w:after="120" w:line="240" w:lineRule="auto"/>
        <w:jc w:val="both"/>
        <w:rPr>
          <w:rFonts w:cs="Tahoma"/>
          <w:b/>
          <w:bCs/>
        </w:rPr>
      </w:pPr>
      <w:r w:rsidRPr="007135A1">
        <w:rPr>
          <w:rFonts w:cs="Tahoma"/>
        </w:rPr>
        <w:t xml:space="preserve">2. Kontrolę przeprowadza się w siedzibie KPAI, w siedzibie </w:t>
      </w:r>
      <w:proofErr w:type="spellStart"/>
      <w:r w:rsidRPr="007135A1">
        <w:rPr>
          <w:rFonts w:cs="Tahoma"/>
        </w:rPr>
        <w:t>Grantobiorcy</w:t>
      </w:r>
      <w:proofErr w:type="spellEnd"/>
      <w:r w:rsidRPr="007135A1">
        <w:rPr>
          <w:rFonts w:cs="Tahoma"/>
        </w:rPr>
        <w:t>, w miejscu rzeczowej realizacji przedsięwzięcia lub w każdym innym miejscu bezpośrednio związanym z realizacją przedsięwzięcia. Kontrole mogą być przeprowadzane w dowolnym terminie w trakcie i na zakończenie realizacji przedsięwzięcia oraz w okresie trwałości przedsięwzięcia. KPAI ma prawo przeprowadzenia kontroli w zakresie zachowania trwałości i celów przedsięwzięcia również w terminie do roku po zakończeniu okresu trwałości przedsięwzięcia.</w:t>
      </w:r>
    </w:p>
    <w:p w:rsidR="007135A1" w:rsidRDefault="007135A1" w:rsidP="007135A1">
      <w:pPr>
        <w:spacing w:after="120" w:line="240" w:lineRule="auto"/>
        <w:jc w:val="both"/>
        <w:rPr>
          <w:rFonts w:cs="Tahoma"/>
        </w:rPr>
      </w:pPr>
      <w:r w:rsidRPr="00E302A3">
        <w:rPr>
          <w:rFonts w:cs="Tahoma"/>
        </w:rPr>
        <w:t xml:space="preserve">3. Kontrola przedsięwzięcia obejmuje zarówno weryfikację stanu rzeczowego realizowanego przedsięwzięcia, jego zgodność ze złożonym wnioskiem o dofinansowanie, z obowiązującymi w tym zakresie przepisami prawa i dokumentacją </w:t>
      </w:r>
      <w:proofErr w:type="spellStart"/>
      <w:r w:rsidRPr="00E302A3">
        <w:rPr>
          <w:rFonts w:cs="Tahoma"/>
        </w:rPr>
        <w:t>FBiW</w:t>
      </w:r>
      <w:proofErr w:type="spellEnd"/>
      <w:r w:rsidRPr="00E302A3">
        <w:rPr>
          <w:rFonts w:cs="Tahoma"/>
        </w:rPr>
        <w:t xml:space="preserve">-VB, weryfikację prawidłowości wydatków dokonanych przez </w:t>
      </w:r>
      <w:proofErr w:type="spellStart"/>
      <w:r w:rsidRPr="00E302A3">
        <w:rPr>
          <w:rFonts w:cs="Tahoma"/>
        </w:rPr>
        <w:t>Grantobiorcę</w:t>
      </w:r>
      <w:proofErr w:type="spellEnd"/>
      <w:r w:rsidRPr="00E302A3">
        <w:rPr>
          <w:rFonts w:cs="Tahoma"/>
        </w:rPr>
        <w:t xml:space="preserve"> w ramach przedsięwzięcia, a także sposób i wysokość zrealizowanych wskaźników produktu i rezultatu oraz spełnienie celów realizacji przedsięwzięcia.</w:t>
      </w:r>
    </w:p>
    <w:p w:rsidR="007135A1" w:rsidRPr="00E301E4" w:rsidRDefault="007135A1" w:rsidP="007135A1">
      <w:pPr>
        <w:spacing w:after="120" w:line="240" w:lineRule="auto"/>
        <w:jc w:val="both"/>
        <w:rPr>
          <w:rFonts w:cs="Tahoma"/>
        </w:rPr>
      </w:pPr>
      <w:r>
        <w:rPr>
          <w:rFonts w:cs="Tahoma"/>
        </w:rPr>
        <w:t xml:space="preserve">4. KPAI informuje drogą pisemną </w:t>
      </w:r>
      <w:proofErr w:type="spellStart"/>
      <w:r>
        <w:rPr>
          <w:rFonts w:cs="Tahoma"/>
        </w:rPr>
        <w:t>Grantobiorcę</w:t>
      </w:r>
      <w:proofErr w:type="spellEnd"/>
      <w:r>
        <w:rPr>
          <w:rFonts w:cs="Tahoma"/>
        </w:rPr>
        <w:t xml:space="preserve"> o terminie kontroli co najmniej 3 dni robocze </w:t>
      </w:r>
      <w:r w:rsidR="0099564B">
        <w:rPr>
          <w:rFonts w:cs="Tahoma"/>
        </w:rPr>
        <w:t>przez datą jej przeprowadzenia.</w:t>
      </w:r>
    </w:p>
    <w:p w:rsidR="007135A1" w:rsidRPr="00E302A3" w:rsidRDefault="007135A1" w:rsidP="007135A1">
      <w:pPr>
        <w:spacing w:after="120" w:line="240" w:lineRule="auto"/>
        <w:jc w:val="both"/>
        <w:rPr>
          <w:rFonts w:cs="Tahoma"/>
          <w:b/>
          <w:bCs/>
        </w:rPr>
      </w:pPr>
      <w:r>
        <w:rPr>
          <w:rFonts w:cs="Tahoma"/>
        </w:rPr>
        <w:t>5</w:t>
      </w:r>
      <w:r w:rsidRPr="00E302A3">
        <w:rPr>
          <w:rFonts w:cs="Tahoma"/>
        </w:rPr>
        <w:t xml:space="preserve">. </w:t>
      </w:r>
      <w:proofErr w:type="spellStart"/>
      <w:r w:rsidRPr="00E302A3">
        <w:rPr>
          <w:rFonts w:cs="Tahoma"/>
        </w:rPr>
        <w:t>Grantobiorca</w:t>
      </w:r>
      <w:proofErr w:type="spellEnd"/>
      <w:r w:rsidRPr="00E302A3">
        <w:rPr>
          <w:rFonts w:cs="Tahoma"/>
        </w:rPr>
        <w:t xml:space="preserve"> jest zobowiązany zapewnić podmiotom, o których mowa w ust. 1 niniejszego paragrafu, prawo do m.in.:</w:t>
      </w:r>
    </w:p>
    <w:p w:rsidR="007135A1" w:rsidRPr="00E302A3" w:rsidRDefault="007135A1" w:rsidP="007135A1">
      <w:pPr>
        <w:spacing w:after="120" w:line="240" w:lineRule="auto"/>
        <w:jc w:val="both"/>
        <w:rPr>
          <w:rFonts w:cs="Tahoma"/>
          <w:b/>
          <w:bCs/>
        </w:rPr>
      </w:pPr>
      <w:r w:rsidRPr="00E302A3">
        <w:rPr>
          <w:rFonts w:cs="Tahoma"/>
        </w:rPr>
        <w:t>1) pełnego wglądu we wszystkie dokumenty, w tym dokumenty elektroniczne związane z realizacją przedsięwzięcia, przez cały okres ich przechowywania określony w § 13 ust. 1 niniejszej Umowy oraz umożliwić tworzenie ich uwierzytelnionych kopii i odpisów;</w:t>
      </w:r>
    </w:p>
    <w:p w:rsidR="007135A1" w:rsidRPr="00E302A3" w:rsidRDefault="007135A1" w:rsidP="007135A1">
      <w:pPr>
        <w:spacing w:after="120" w:line="240" w:lineRule="auto"/>
        <w:jc w:val="both"/>
        <w:rPr>
          <w:rFonts w:cs="Tahoma"/>
          <w:b/>
          <w:bCs/>
        </w:rPr>
      </w:pPr>
      <w:r w:rsidRPr="00E302A3">
        <w:rPr>
          <w:rFonts w:cs="Tahoma"/>
        </w:rPr>
        <w:t>2) pełnego dostępu w szczególności do urządzeń, obiektów, terenów, pomieszczeń i systemów teleinformatycznych, w których realizowane jest przedsięwzięcie lub zgromadzona jest dokumentacja dotycząca realizowanego przedsięwzięcia;</w:t>
      </w:r>
    </w:p>
    <w:p w:rsidR="007135A1" w:rsidRDefault="007135A1" w:rsidP="007135A1">
      <w:pPr>
        <w:spacing w:after="120" w:line="240" w:lineRule="auto"/>
        <w:jc w:val="both"/>
        <w:rPr>
          <w:rFonts w:cs="Tahoma"/>
        </w:rPr>
      </w:pPr>
      <w:r w:rsidRPr="00E302A3">
        <w:rPr>
          <w:rFonts w:cs="Tahoma"/>
        </w:rPr>
        <w:t>3) zapewnienia obecności osób, które udzielą wyjaśnień na temat wydatków i innych zagadnień związanych z realizacją przedsięwzięcia.</w:t>
      </w:r>
    </w:p>
    <w:p w:rsidR="007135A1" w:rsidRDefault="007135A1" w:rsidP="007135A1">
      <w:pPr>
        <w:spacing w:after="120" w:line="240" w:lineRule="auto"/>
        <w:jc w:val="both"/>
        <w:rPr>
          <w:rFonts w:cs="Tahoma"/>
        </w:rPr>
      </w:pPr>
      <w:r>
        <w:rPr>
          <w:rFonts w:cs="Tahoma"/>
        </w:rPr>
        <w:t xml:space="preserve">6. KPAI w terminie 30 dni roboczych od dnia zakończenia kontroli sporządza informację pokontrolną, zawierającą streszczenie przebiegu kontroli, ewentualne zalecenia oraz, jeżeli wymagane są wyjaśnienia, wezwanie </w:t>
      </w:r>
      <w:proofErr w:type="spellStart"/>
      <w:r>
        <w:rPr>
          <w:rFonts w:cs="Tahoma"/>
        </w:rPr>
        <w:t>Grantobiorcy</w:t>
      </w:r>
      <w:proofErr w:type="spellEnd"/>
      <w:r>
        <w:rPr>
          <w:rFonts w:cs="Tahoma"/>
        </w:rPr>
        <w:t xml:space="preserve"> do złożenia </w:t>
      </w:r>
      <w:r w:rsidR="0099564B">
        <w:rPr>
          <w:rFonts w:cs="Tahoma"/>
        </w:rPr>
        <w:t>wyjaśnień lub uzupełnień.</w:t>
      </w:r>
    </w:p>
    <w:p w:rsidR="007135A1" w:rsidRDefault="007135A1" w:rsidP="007135A1">
      <w:pPr>
        <w:spacing w:after="120" w:line="240" w:lineRule="auto"/>
        <w:jc w:val="both"/>
        <w:rPr>
          <w:rFonts w:cs="Tahoma"/>
        </w:rPr>
      </w:pPr>
      <w:r>
        <w:rPr>
          <w:rFonts w:cs="Tahoma"/>
        </w:rPr>
        <w:t xml:space="preserve">7. </w:t>
      </w:r>
      <w:proofErr w:type="spellStart"/>
      <w:r>
        <w:rPr>
          <w:rFonts w:cs="Tahoma"/>
        </w:rPr>
        <w:t>Grantobiorca</w:t>
      </w:r>
      <w:proofErr w:type="spellEnd"/>
      <w:r>
        <w:rPr>
          <w:rFonts w:cs="Tahoma"/>
        </w:rPr>
        <w:t xml:space="preserve"> może w terminie 10 dni roboczych od dni od dnia otrzymania informacji pokontrolnej złożyć wyjaśnienia lub zastrzeże</w:t>
      </w:r>
      <w:r w:rsidR="0099564B">
        <w:rPr>
          <w:rFonts w:cs="Tahoma"/>
        </w:rPr>
        <w:t>nia do informacji pokontrolnej.</w:t>
      </w:r>
    </w:p>
    <w:p w:rsidR="007135A1" w:rsidRDefault="007135A1" w:rsidP="007135A1">
      <w:pPr>
        <w:spacing w:after="120" w:line="240" w:lineRule="auto"/>
        <w:jc w:val="both"/>
        <w:rPr>
          <w:rFonts w:cs="Tahoma"/>
        </w:rPr>
      </w:pPr>
      <w:r>
        <w:rPr>
          <w:rFonts w:cs="Tahoma"/>
        </w:rPr>
        <w:t>8. KPAI w terminie 15 dni roboczych od dnia otrzymania wyjaśnień lub zastrzeżeń do informacji pokontrolnej sporządza zaktual</w:t>
      </w:r>
      <w:r w:rsidR="0099564B">
        <w:rPr>
          <w:rFonts w:cs="Tahoma"/>
        </w:rPr>
        <w:t>izowaną informację pokontrolną.</w:t>
      </w:r>
    </w:p>
    <w:p w:rsidR="007135A1" w:rsidRDefault="007135A1" w:rsidP="007135A1">
      <w:pPr>
        <w:spacing w:after="120" w:line="240" w:lineRule="auto"/>
        <w:jc w:val="both"/>
        <w:rPr>
          <w:rFonts w:cs="Tahoma"/>
        </w:rPr>
      </w:pPr>
      <w:r>
        <w:rPr>
          <w:rFonts w:cs="Tahoma"/>
        </w:rPr>
        <w:t xml:space="preserve">9. Niezłożenie przez </w:t>
      </w:r>
      <w:proofErr w:type="spellStart"/>
      <w:r>
        <w:rPr>
          <w:rFonts w:cs="Tahoma"/>
        </w:rPr>
        <w:t>Grantobiorcę</w:t>
      </w:r>
      <w:proofErr w:type="spellEnd"/>
      <w:r>
        <w:rPr>
          <w:rFonts w:cs="Tahoma"/>
        </w:rPr>
        <w:t xml:space="preserve"> wyjaśnień w terminie lub nieusunięcie uchybień stwierdzonych podczas kontroli może skutkować zwrotem dofinansowania, w trybie określonym w § 7 niniejszej Umowy lub rozwiązaniem umowy, w trybie określonym w </w:t>
      </w:r>
      <w:r w:rsidR="0099564B">
        <w:rPr>
          <w:rFonts w:cs="Tahoma"/>
        </w:rPr>
        <w:t>§ 15 niniejszej Umowy.</w:t>
      </w:r>
    </w:p>
    <w:p w:rsidR="007135A1" w:rsidRPr="00E302A3" w:rsidRDefault="007135A1" w:rsidP="007135A1">
      <w:pPr>
        <w:spacing w:after="120" w:line="240" w:lineRule="auto"/>
        <w:jc w:val="both"/>
        <w:rPr>
          <w:rFonts w:cs="Tahoma"/>
        </w:rPr>
      </w:pPr>
      <w:r>
        <w:rPr>
          <w:rFonts w:cs="Tahoma"/>
        </w:rPr>
        <w:t>10</w:t>
      </w:r>
      <w:r w:rsidRPr="00E302A3">
        <w:rPr>
          <w:rFonts w:cs="Tahoma"/>
        </w:rPr>
        <w:t xml:space="preserve">. W wyniku kontroli mogą być wydawane zalecenia pokontrolne, </w:t>
      </w:r>
      <w:r>
        <w:rPr>
          <w:rFonts w:cs="Tahoma"/>
        </w:rPr>
        <w:t xml:space="preserve">o których mowa w ust. 6, </w:t>
      </w:r>
      <w:r w:rsidRPr="00E302A3">
        <w:rPr>
          <w:rFonts w:cs="Tahoma"/>
        </w:rPr>
        <w:t xml:space="preserve">a </w:t>
      </w:r>
      <w:proofErr w:type="spellStart"/>
      <w:r w:rsidRPr="00E302A3">
        <w:rPr>
          <w:rFonts w:cs="Tahoma"/>
        </w:rPr>
        <w:t>Grantobiorca</w:t>
      </w:r>
      <w:proofErr w:type="spellEnd"/>
      <w:r w:rsidRPr="00E302A3">
        <w:rPr>
          <w:rFonts w:cs="Tahoma"/>
        </w:rPr>
        <w:t xml:space="preserve"> jest zobowiązany do podjęcia stosowanych działań, w tym działań naprawczych, w terminie określonym w tych zaleceniach.</w:t>
      </w:r>
    </w:p>
    <w:p w:rsidR="007135A1" w:rsidRPr="00E302A3" w:rsidRDefault="007135A1" w:rsidP="007135A1">
      <w:pPr>
        <w:spacing w:after="120" w:line="240" w:lineRule="auto"/>
        <w:jc w:val="both"/>
        <w:rPr>
          <w:rFonts w:cs="Tahoma"/>
        </w:rPr>
      </w:pPr>
      <w:r>
        <w:rPr>
          <w:rFonts w:cs="Tahoma"/>
        </w:rPr>
        <w:t>11.</w:t>
      </w:r>
      <w:r w:rsidRPr="00E302A3">
        <w:rPr>
          <w:rFonts w:cs="Tahoma"/>
        </w:rPr>
        <w:t xml:space="preserve"> </w:t>
      </w:r>
      <w:proofErr w:type="spellStart"/>
      <w:r w:rsidRPr="00E302A3">
        <w:rPr>
          <w:rFonts w:cs="Tahoma"/>
        </w:rPr>
        <w:t>Grantobiorca</w:t>
      </w:r>
      <w:proofErr w:type="spellEnd"/>
      <w:r w:rsidRPr="00E302A3">
        <w:rPr>
          <w:rFonts w:cs="Tahoma"/>
        </w:rPr>
        <w:t xml:space="preserve"> zobowiązany jest do informowania KPAI o wynikach przeprowadzonych kontroli, audytów i ewaluacji w zakresie niniejszego przedsięwzięcia, niezwłocznie po ich otrzymaniu od jednostki kontrolującej, wraz ze sporządzonymi ewentualnymi wyjaśnieniami oraz informacją na temat wykonania zaleceń pokontrolnych.</w:t>
      </w:r>
    </w:p>
    <w:p w:rsidR="007135A1" w:rsidRPr="00E302A3" w:rsidRDefault="007135A1" w:rsidP="007135A1">
      <w:pPr>
        <w:spacing w:after="120" w:line="240" w:lineRule="auto"/>
        <w:jc w:val="both"/>
        <w:rPr>
          <w:rFonts w:cs="Tahoma"/>
        </w:rPr>
      </w:pPr>
      <w:r>
        <w:rPr>
          <w:rFonts w:cs="Tahoma"/>
        </w:rPr>
        <w:t>12</w:t>
      </w:r>
      <w:r w:rsidRPr="00E302A3">
        <w:rPr>
          <w:rFonts w:cs="Tahoma"/>
        </w:rPr>
        <w:t>. Ustalenia podmiotów, o których mowa  w § 12 ust. 1 niniejszej Umowy mogą prowadzić do korekty wydatków kwalifikowalnych rozlicz</w:t>
      </w:r>
      <w:r w:rsidR="0099564B">
        <w:rPr>
          <w:rFonts w:cs="Tahoma"/>
        </w:rPr>
        <w:t>onych w ramach przedsięwzięcia.</w:t>
      </w:r>
    </w:p>
    <w:p w:rsidR="00B4172E" w:rsidRPr="00E302A3" w:rsidRDefault="00B4172E" w:rsidP="00DB58EF">
      <w:pPr>
        <w:spacing w:after="120" w:line="240" w:lineRule="auto"/>
        <w:jc w:val="both"/>
        <w:rPr>
          <w:rFonts w:cs="Tahoma"/>
          <w:b/>
          <w:bCs/>
        </w:rPr>
      </w:pPr>
    </w:p>
    <w:p w:rsidR="00B4172E" w:rsidRPr="00E302A3" w:rsidRDefault="00FD080B" w:rsidP="00DB58EF">
      <w:pPr>
        <w:spacing w:after="120" w:line="240" w:lineRule="auto"/>
        <w:jc w:val="both"/>
        <w:rPr>
          <w:rFonts w:cs="Tahoma"/>
          <w:b/>
          <w:bCs/>
        </w:rPr>
      </w:pPr>
      <w:r w:rsidRPr="00E302A3">
        <w:rPr>
          <w:rFonts w:cs="Tahoma"/>
          <w:b/>
          <w:bCs/>
        </w:rPr>
        <w:t>§ 13</w:t>
      </w:r>
    </w:p>
    <w:p w:rsidR="00B4172E" w:rsidRPr="00E302A3" w:rsidRDefault="00B4172E" w:rsidP="00DB58EF">
      <w:pPr>
        <w:spacing w:after="120" w:line="240" w:lineRule="auto"/>
        <w:jc w:val="both"/>
        <w:rPr>
          <w:rFonts w:cs="Tahoma"/>
          <w:b/>
          <w:bCs/>
        </w:rPr>
      </w:pPr>
      <w:r w:rsidRPr="00E302A3">
        <w:rPr>
          <w:rFonts w:cs="Tahoma"/>
          <w:b/>
          <w:bCs/>
        </w:rPr>
        <w:t>ARCHIWIZACJA ORAZ INFORMACJA</w:t>
      </w:r>
    </w:p>
    <w:p w:rsidR="003443E6" w:rsidRDefault="003443E6" w:rsidP="003443E6">
      <w:pPr>
        <w:spacing w:after="120" w:line="240" w:lineRule="auto"/>
        <w:jc w:val="both"/>
        <w:rPr>
          <w:rFonts w:cs="Tahoma"/>
        </w:rPr>
      </w:pPr>
      <w:r w:rsidRPr="007B3AEC">
        <w:rPr>
          <w:rFonts w:cs="Tahoma"/>
        </w:rPr>
        <w:t xml:space="preserve">1. </w:t>
      </w:r>
      <w:proofErr w:type="spellStart"/>
      <w:r w:rsidRPr="007B3AEC">
        <w:rPr>
          <w:rFonts w:cs="Tahoma"/>
        </w:rPr>
        <w:t>Grantobiorca</w:t>
      </w:r>
      <w:proofErr w:type="spellEnd"/>
      <w:r w:rsidRPr="007B3AEC">
        <w:rPr>
          <w:rFonts w:cs="Tahoma"/>
        </w:rPr>
        <w:t xml:space="preserve"> jest zobowiązany do przechowywania pełnej dokumentacji związanej z realizacją przedsięwzięcia przez okres trzech lat od dnia 31 grudnia następującego po złożeniu przez IZ RPO WK-P zestawienia wydatków, w którym ujęto ostatecznie wydatki dotyczące zakończonego przedsięwzięcia. KPAI zobowiązuje się do poinformowan</w:t>
      </w:r>
      <w:r w:rsidR="00A05375" w:rsidRPr="007B3AEC">
        <w:rPr>
          <w:rFonts w:cs="Tahoma"/>
        </w:rPr>
        <w:t xml:space="preserve">ia </w:t>
      </w:r>
      <w:proofErr w:type="spellStart"/>
      <w:r w:rsidR="00A05375" w:rsidRPr="007B3AEC">
        <w:rPr>
          <w:rFonts w:cs="Tahoma"/>
        </w:rPr>
        <w:t>Grantobiorcy</w:t>
      </w:r>
      <w:proofErr w:type="spellEnd"/>
      <w:r w:rsidR="00A05375" w:rsidRPr="007B3AEC">
        <w:rPr>
          <w:rFonts w:cs="Tahoma"/>
        </w:rPr>
        <w:t xml:space="preserve"> o tym terminie.</w:t>
      </w:r>
    </w:p>
    <w:p w:rsidR="003443E6" w:rsidRDefault="003443E6" w:rsidP="003443E6">
      <w:pPr>
        <w:spacing w:after="120" w:line="240" w:lineRule="auto"/>
        <w:jc w:val="both"/>
        <w:rPr>
          <w:rFonts w:cs="Tahoma"/>
        </w:rPr>
      </w:pPr>
      <w:r>
        <w:rPr>
          <w:rFonts w:cs="Tahoma"/>
        </w:rPr>
        <w:t xml:space="preserve">2. Okres, o którym mowa w ust. 1, może zostać przerwany na podstawie przesłanek określonych w art. 140 ust. 1 Rozporządzenia ogólnego lub w art. 23 ust. 3 ustawy wdrożeniowej, o czym </w:t>
      </w:r>
      <w:proofErr w:type="spellStart"/>
      <w:r>
        <w:rPr>
          <w:rFonts w:cs="Tahoma"/>
        </w:rPr>
        <w:t>Grantobiorca</w:t>
      </w:r>
      <w:proofErr w:type="spellEnd"/>
      <w:r>
        <w:rPr>
          <w:rFonts w:cs="Tahoma"/>
        </w:rPr>
        <w:t xml:space="preserve"> jest informowany pisemnie przez KPAI.</w:t>
      </w:r>
    </w:p>
    <w:p w:rsidR="003443E6" w:rsidRDefault="003443E6" w:rsidP="003443E6">
      <w:pPr>
        <w:spacing w:after="120" w:line="240" w:lineRule="auto"/>
        <w:jc w:val="both"/>
        <w:rPr>
          <w:rFonts w:cs="Tahoma"/>
        </w:rPr>
      </w:pPr>
      <w:r>
        <w:rPr>
          <w:rFonts w:cs="Tahoma"/>
        </w:rPr>
        <w:t xml:space="preserve">3. Ustęp 1 pozostaje bez uszczerbku dla zasad dotyczących trwałości przedsięwzięcia, wskazanych w § 14 umowy, podatku, o którym mowa w ustawie o podatku od towarów i usług oraz pomocy publicznej. </w:t>
      </w:r>
      <w:proofErr w:type="spellStart"/>
      <w:r>
        <w:rPr>
          <w:rFonts w:cs="Tahoma"/>
        </w:rPr>
        <w:t>Grantobiorca</w:t>
      </w:r>
      <w:proofErr w:type="spellEnd"/>
      <w:r>
        <w:rPr>
          <w:rFonts w:cs="Tahoma"/>
        </w:rPr>
        <w:t xml:space="preserve"> realizujący przedsięwzięcie objęte pomocą publiczną zobowiązuje się przechowywać dokumenty dotyczące tej pomocy przez 10 lat licząc od dnia podpisania Umowy.</w:t>
      </w:r>
    </w:p>
    <w:p w:rsidR="003443E6" w:rsidRDefault="003443E6" w:rsidP="003443E6">
      <w:pPr>
        <w:spacing w:after="120" w:line="240" w:lineRule="auto"/>
        <w:jc w:val="both"/>
        <w:rPr>
          <w:rFonts w:cs="Tahoma"/>
        </w:rPr>
      </w:pPr>
      <w:r>
        <w:rPr>
          <w:rFonts w:cs="Tahoma"/>
        </w:rPr>
        <w:t xml:space="preserve">4. </w:t>
      </w:r>
      <w:proofErr w:type="spellStart"/>
      <w:r>
        <w:rPr>
          <w:rFonts w:cs="Tahoma"/>
        </w:rPr>
        <w:t>Grantobiorca</w:t>
      </w:r>
      <w:proofErr w:type="spellEnd"/>
      <w:r>
        <w:rPr>
          <w:rFonts w:cs="Tahoma"/>
        </w:rPr>
        <w:t xml:space="preserve"> zobowiązuje się do przechowywania dokumentów w formie oryginałów albo ich uwierzytelnionych odpisów lub na powszechnie uznanych nośnikach danych, w tym jako elektroniczne wersje dokumentów oryginalnych lub dokumenty istniejące wyłącznie w wersji elektronicznej.</w:t>
      </w:r>
    </w:p>
    <w:p w:rsidR="003443E6" w:rsidRDefault="003443E6" w:rsidP="003443E6">
      <w:pPr>
        <w:spacing w:after="120" w:line="240" w:lineRule="auto"/>
        <w:jc w:val="both"/>
        <w:rPr>
          <w:rFonts w:cs="Tahoma"/>
        </w:rPr>
      </w:pPr>
      <w:r>
        <w:rPr>
          <w:rFonts w:cs="Tahoma"/>
        </w:rPr>
        <w:t xml:space="preserve">5. </w:t>
      </w:r>
      <w:proofErr w:type="spellStart"/>
      <w:r>
        <w:rPr>
          <w:rFonts w:cs="Tahoma"/>
        </w:rPr>
        <w:t>Grantobiorca</w:t>
      </w:r>
      <w:proofErr w:type="spellEnd"/>
      <w:r>
        <w:rPr>
          <w:rFonts w:cs="Tahoma"/>
        </w:rPr>
        <w:t xml:space="preserve"> zobowiązuje się do przechowywania dokumentacji związanej z realizacją przedsięwzięcia w sposób zapewniający dostępność, poufność i bezpieczeństwo oraz do informowania KPAI o miejscu przechowywania tej dokumentacji.</w:t>
      </w:r>
    </w:p>
    <w:p w:rsidR="003443E6" w:rsidRPr="00E302A3" w:rsidRDefault="003443E6" w:rsidP="003443E6">
      <w:pPr>
        <w:spacing w:after="120" w:line="240" w:lineRule="auto"/>
        <w:jc w:val="both"/>
        <w:rPr>
          <w:rFonts w:cs="Tahoma"/>
          <w:b/>
          <w:bCs/>
        </w:rPr>
      </w:pPr>
      <w:r>
        <w:rPr>
          <w:rFonts w:cs="Tahoma"/>
        </w:rPr>
        <w:t xml:space="preserve">6. W przypadku zmiany miejsca przechowywania dokumentów związanych z realizacją przedsięwzięcia, jak również w przypadku zawieszenia, zaprzestania lub likwidacji przez </w:t>
      </w:r>
      <w:proofErr w:type="spellStart"/>
      <w:r w:rsidR="00A05375">
        <w:rPr>
          <w:rFonts w:cs="Tahoma"/>
        </w:rPr>
        <w:t>Grantobiorcy</w:t>
      </w:r>
      <w:proofErr w:type="spellEnd"/>
      <w:r>
        <w:rPr>
          <w:rFonts w:cs="Tahoma"/>
        </w:rPr>
        <w:t xml:space="preserve"> działalności przed upływem terminu, o którym mowa w ust. 1 i 3, </w:t>
      </w:r>
      <w:proofErr w:type="spellStart"/>
      <w:r>
        <w:rPr>
          <w:rFonts w:cs="Tahoma"/>
        </w:rPr>
        <w:t>Grantobiorca</w:t>
      </w:r>
      <w:proofErr w:type="spellEnd"/>
      <w:r>
        <w:rPr>
          <w:rFonts w:cs="Tahoma"/>
        </w:rPr>
        <w:t xml:space="preserve"> zobowiązuje się do pisemnego poinformowania KPAI, w terminie 14 dni od zaistnienia zdarzenia, o nowym mie</w:t>
      </w:r>
      <w:r w:rsidR="00A05375">
        <w:rPr>
          <w:rFonts w:cs="Tahoma"/>
        </w:rPr>
        <w:t>jscu przechowywania dokumentów.</w:t>
      </w:r>
    </w:p>
    <w:p w:rsidR="003443E6" w:rsidRPr="00E302A3" w:rsidRDefault="003443E6" w:rsidP="003443E6">
      <w:pPr>
        <w:spacing w:after="120" w:line="240" w:lineRule="auto"/>
        <w:jc w:val="both"/>
        <w:rPr>
          <w:rFonts w:cs="Tahoma"/>
          <w:bCs/>
        </w:rPr>
      </w:pPr>
      <w:r>
        <w:rPr>
          <w:rFonts w:cs="Tahoma"/>
        </w:rPr>
        <w:t>7</w:t>
      </w:r>
      <w:r w:rsidRPr="00E302A3">
        <w:rPr>
          <w:rFonts w:cs="Tahoma"/>
        </w:rPr>
        <w:t xml:space="preserve">. </w:t>
      </w:r>
      <w:proofErr w:type="spellStart"/>
      <w:r w:rsidRPr="00E302A3">
        <w:rPr>
          <w:rFonts w:cs="Tahoma"/>
        </w:rPr>
        <w:t>Grantobiorca</w:t>
      </w:r>
      <w:proofErr w:type="spellEnd"/>
      <w:r w:rsidRPr="00E302A3">
        <w:rPr>
          <w:rFonts w:cs="Tahoma"/>
        </w:rPr>
        <w:t xml:space="preserve"> jest zobowiązany do:</w:t>
      </w:r>
    </w:p>
    <w:p w:rsidR="003443E6" w:rsidRPr="00E302A3" w:rsidRDefault="003443E6" w:rsidP="003443E6">
      <w:pPr>
        <w:spacing w:after="120" w:line="240" w:lineRule="auto"/>
        <w:jc w:val="both"/>
        <w:rPr>
          <w:rFonts w:cs="Tahoma"/>
          <w:b/>
          <w:bCs/>
        </w:rPr>
      </w:pPr>
      <w:r w:rsidRPr="00E302A3">
        <w:rPr>
          <w:rFonts w:cs="Tahoma"/>
          <w:bCs/>
        </w:rPr>
        <w:t xml:space="preserve">1) </w:t>
      </w:r>
      <w:r w:rsidRPr="00E302A3">
        <w:rPr>
          <w:rFonts w:cs="Tahoma"/>
        </w:rPr>
        <w:t>zapewnienia informowania społeczeństwa o finansowaniu realizacji przedsięwzięcia przez Unię Europejską, zgodnie z właściwymi przepisami oraz Wytycznymi;</w:t>
      </w:r>
    </w:p>
    <w:p w:rsidR="003443E6" w:rsidRPr="00E302A3" w:rsidRDefault="003443E6" w:rsidP="003443E6">
      <w:pPr>
        <w:spacing w:after="120" w:line="240" w:lineRule="auto"/>
        <w:jc w:val="both"/>
        <w:rPr>
          <w:rFonts w:cs="Tahoma"/>
          <w:b/>
          <w:bCs/>
        </w:rPr>
      </w:pPr>
      <w:r w:rsidRPr="00E302A3">
        <w:rPr>
          <w:rFonts w:cs="Tahoma"/>
        </w:rPr>
        <w:t>2) zamieszczania we wszystkich dokumentach i materiałach, które przygotowuje w związku z realizacją przedsięwzięcia, informacji o udziale Unii Europejskiej oraz EFRR we współfinansowaniu przedsięwzięcia oraz oznaczania dokumentów i miejsca realizacji przedsięwzięcia, a także urządzeń, obiektów, terenów i pomieszczeń, w których realizowane jest przedsięwzięcie, zgodnie z właściwymi przepisami oraz Wytycznymi.</w:t>
      </w:r>
    </w:p>
    <w:p w:rsidR="00B4172E" w:rsidRPr="00E302A3" w:rsidRDefault="00B4172E" w:rsidP="00DB58EF">
      <w:pPr>
        <w:spacing w:after="120" w:line="240" w:lineRule="auto"/>
        <w:jc w:val="both"/>
        <w:rPr>
          <w:rFonts w:cs="Tahoma"/>
          <w:b/>
          <w:bCs/>
        </w:rPr>
      </w:pPr>
    </w:p>
    <w:p w:rsidR="001671FA" w:rsidRPr="00E302A3" w:rsidRDefault="00FD080B" w:rsidP="00DB58EF">
      <w:pPr>
        <w:spacing w:after="120" w:line="240" w:lineRule="auto"/>
        <w:jc w:val="both"/>
        <w:rPr>
          <w:rFonts w:cs="Tahoma"/>
          <w:b/>
          <w:bCs/>
        </w:rPr>
      </w:pPr>
      <w:r w:rsidRPr="00E302A3">
        <w:rPr>
          <w:rFonts w:cs="Tahoma"/>
          <w:b/>
          <w:bCs/>
        </w:rPr>
        <w:t>§ 14</w:t>
      </w:r>
    </w:p>
    <w:p w:rsidR="00B4172E" w:rsidRPr="00E302A3" w:rsidRDefault="00532DFA" w:rsidP="00DB58EF">
      <w:pPr>
        <w:spacing w:after="120" w:line="240" w:lineRule="auto"/>
        <w:jc w:val="both"/>
        <w:rPr>
          <w:rFonts w:cs="Tahoma"/>
          <w:b/>
          <w:bCs/>
        </w:rPr>
      </w:pPr>
      <w:r w:rsidRPr="00E302A3">
        <w:rPr>
          <w:rFonts w:cs="Tahoma"/>
          <w:b/>
          <w:bCs/>
        </w:rPr>
        <w:t>ZMIANY W REALIZACJI PRZEDSIĘWZIĘCIA</w:t>
      </w:r>
    </w:p>
    <w:p w:rsidR="002468A8" w:rsidRPr="00E302A3" w:rsidRDefault="0081296F" w:rsidP="00DB58EF">
      <w:pPr>
        <w:spacing w:after="120" w:line="240" w:lineRule="auto"/>
        <w:jc w:val="both"/>
        <w:rPr>
          <w:rFonts w:cs="Tahoma"/>
        </w:rPr>
      </w:pPr>
      <w:r w:rsidRPr="00E302A3">
        <w:rPr>
          <w:rFonts w:cs="Tahoma"/>
        </w:rPr>
        <w:t xml:space="preserve">1. </w:t>
      </w:r>
      <w:r w:rsidR="002468A8" w:rsidRPr="00E302A3">
        <w:rPr>
          <w:rFonts w:cs="Tahoma"/>
        </w:rPr>
        <w:t xml:space="preserve">Zmiany w realizacji przedsięwzięcia mogą zostać wprowadzone z inicjatywy KPAI lub na wniosek </w:t>
      </w:r>
      <w:proofErr w:type="spellStart"/>
      <w:r w:rsidR="002A791A" w:rsidRPr="00E302A3">
        <w:rPr>
          <w:rFonts w:cs="Tahoma"/>
        </w:rPr>
        <w:t>Grantobiorcy</w:t>
      </w:r>
      <w:proofErr w:type="spellEnd"/>
      <w:r w:rsidR="002468A8" w:rsidRPr="00E302A3">
        <w:rPr>
          <w:rFonts w:cs="Tahoma"/>
        </w:rPr>
        <w:t>.</w:t>
      </w:r>
    </w:p>
    <w:p w:rsidR="002468A8" w:rsidRPr="00E302A3" w:rsidRDefault="0081296F" w:rsidP="00DB58EF">
      <w:pPr>
        <w:spacing w:after="120" w:line="240" w:lineRule="auto"/>
        <w:jc w:val="both"/>
        <w:rPr>
          <w:rFonts w:cs="Tahoma"/>
          <w:b/>
          <w:bCs/>
        </w:rPr>
      </w:pPr>
      <w:r w:rsidRPr="00E302A3">
        <w:rPr>
          <w:rFonts w:cs="Tahoma"/>
        </w:rPr>
        <w:t xml:space="preserve">2. </w:t>
      </w:r>
      <w:proofErr w:type="spellStart"/>
      <w:r w:rsidR="002A791A" w:rsidRPr="00E302A3">
        <w:rPr>
          <w:rFonts w:cs="Tahoma"/>
        </w:rPr>
        <w:t>Grantobiorca</w:t>
      </w:r>
      <w:proofErr w:type="spellEnd"/>
      <w:r w:rsidR="002A791A" w:rsidRPr="00E302A3">
        <w:rPr>
          <w:rFonts w:cs="Tahoma"/>
        </w:rPr>
        <w:t xml:space="preserve"> </w:t>
      </w:r>
      <w:r w:rsidR="001671FA" w:rsidRPr="00E302A3">
        <w:rPr>
          <w:rFonts w:cs="Tahoma"/>
        </w:rPr>
        <w:t xml:space="preserve">zgłasza </w:t>
      </w:r>
      <w:r w:rsidR="002468A8" w:rsidRPr="00E302A3">
        <w:rPr>
          <w:rFonts w:cs="Tahoma"/>
        </w:rPr>
        <w:t xml:space="preserve">KPAI </w:t>
      </w:r>
      <w:r w:rsidR="001671FA" w:rsidRPr="00E302A3">
        <w:rPr>
          <w:rFonts w:cs="Tahoma"/>
        </w:rPr>
        <w:t xml:space="preserve">w formie pisemnej </w:t>
      </w:r>
      <w:r w:rsidR="002468A8" w:rsidRPr="00E302A3">
        <w:rPr>
          <w:rFonts w:cs="Tahoma"/>
        </w:rPr>
        <w:t>zmiany</w:t>
      </w:r>
      <w:r w:rsidR="001671FA" w:rsidRPr="00E302A3">
        <w:rPr>
          <w:rFonts w:cs="Tahoma"/>
        </w:rPr>
        <w:t xml:space="preserve"> dotyczące realizacji </w:t>
      </w:r>
      <w:r w:rsidR="002468A8" w:rsidRPr="00E302A3">
        <w:rPr>
          <w:rFonts w:cs="Tahoma"/>
        </w:rPr>
        <w:t>przedsięwzięcia</w:t>
      </w:r>
      <w:r w:rsidR="001671FA" w:rsidRPr="00E302A3">
        <w:rPr>
          <w:rFonts w:cs="Tahoma"/>
        </w:rPr>
        <w:t xml:space="preserve"> przed ich wprowadzeniem, nie później niż na </w:t>
      </w:r>
      <w:r w:rsidR="003D4C59">
        <w:rPr>
          <w:rFonts w:cs="Tahoma"/>
        </w:rPr>
        <w:t>14</w:t>
      </w:r>
      <w:r w:rsidR="000325EC" w:rsidRPr="00E302A3">
        <w:rPr>
          <w:rFonts w:cs="Tahoma"/>
        </w:rPr>
        <w:t xml:space="preserve"> </w:t>
      </w:r>
      <w:r w:rsidR="001671FA" w:rsidRPr="00E302A3">
        <w:rPr>
          <w:rFonts w:cs="Tahoma"/>
        </w:rPr>
        <w:t xml:space="preserve">dni przed planowanym zakończeniem realizacji </w:t>
      </w:r>
      <w:r w:rsidR="002468A8" w:rsidRPr="00E302A3">
        <w:rPr>
          <w:rFonts w:cs="Tahoma"/>
        </w:rPr>
        <w:t>przedsięwzięcia</w:t>
      </w:r>
      <w:r w:rsidR="001671FA" w:rsidRPr="00E302A3">
        <w:rPr>
          <w:rFonts w:cs="Tahoma"/>
        </w:rPr>
        <w:t xml:space="preserve">, określonym w § 3 ust. </w:t>
      </w:r>
      <w:r w:rsidR="00856A78" w:rsidRPr="00E302A3">
        <w:rPr>
          <w:rFonts w:cs="Tahoma"/>
        </w:rPr>
        <w:t>2</w:t>
      </w:r>
      <w:r w:rsidR="001671FA" w:rsidRPr="00E302A3">
        <w:rPr>
          <w:rFonts w:cs="Tahoma"/>
        </w:rPr>
        <w:t xml:space="preserve"> pkt 2 niniejszej Umowy.</w:t>
      </w:r>
    </w:p>
    <w:p w:rsidR="00CF410E" w:rsidRPr="00E302A3" w:rsidRDefault="00F26E55" w:rsidP="00DB58EF">
      <w:pPr>
        <w:spacing w:after="120" w:line="240" w:lineRule="auto"/>
        <w:jc w:val="both"/>
        <w:rPr>
          <w:rFonts w:cs="Tahoma"/>
        </w:rPr>
      </w:pPr>
      <w:r w:rsidRPr="00E302A3">
        <w:rPr>
          <w:rFonts w:cs="Tahoma"/>
        </w:rPr>
        <w:t>3</w:t>
      </w:r>
      <w:r w:rsidR="0081296F" w:rsidRPr="00E302A3">
        <w:rPr>
          <w:rFonts w:cs="Tahoma"/>
        </w:rPr>
        <w:t xml:space="preserve">. </w:t>
      </w:r>
      <w:r w:rsidR="00AF531E" w:rsidRPr="00E302A3">
        <w:rPr>
          <w:rFonts w:cs="Tahoma"/>
        </w:rPr>
        <w:t>Wszelkie z</w:t>
      </w:r>
      <w:r w:rsidR="001671FA" w:rsidRPr="00E302A3">
        <w:rPr>
          <w:rFonts w:cs="Tahoma"/>
        </w:rPr>
        <w:t xml:space="preserve">miany w </w:t>
      </w:r>
      <w:r w:rsidR="0074631A" w:rsidRPr="00E302A3">
        <w:rPr>
          <w:rFonts w:cs="Tahoma"/>
        </w:rPr>
        <w:t xml:space="preserve">niniejszej </w:t>
      </w:r>
      <w:r w:rsidR="001671FA" w:rsidRPr="00E302A3">
        <w:rPr>
          <w:rFonts w:cs="Tahoma"/>
        </w:rPr>
        <w:t>Umowie nie mogą prowadzić do zwiększenia dofinansowania określoneg</w:t>
      </w:r>
      <w:r w:rsidR="006643C2" w:rsidRPr="00E302A3">
        <w:rPr>
          <w:rFonts w:cs="Tahoma"/>
        </w:rPr>
        <w:t>o w § 2 ust. 5</w:t>
      </w:r>
      <w:r w:rsidR="00AF531E" w:rsidRPr="00E302A3">
        <w:rPr>
          <w:rFonts w:cs="Tahoma"/>
        </w:rPr>
        <w:t xml:space="preserve"> niniejszej Umowy</w:t>
      </w:r>
      <w:r w:rsidR="001671FA" w:rsidRPr="00E302A3">
        <w:rPr>
          <w:rFonts w:cs="Tahoma"/>
        </w:rPr>
        <w:t>.</w:t>
      </w:r>
    </w:p>
    <w:p w:rsidR="00751930" w:rsidRPr="00E302A3" w:rsidRDefault="000325EC" w:rsidP="00DB58EF">
      <w:pPr>
        <w:spacing w:after="120" w:line="240" w:lineRule="auto"/>
        <w:jc w:val="both"/>
        <w:rPr>
          <w:rFonts w:cs="Tahoma"/>
        </w:rPr>
      </w:pPr>
      <w:r w:rsidRPr="00E302A3">
        <w:rPr>
          <w:rFonts w:cs="Tahoma"/>
        </w:rPr>
        <w:t>4</w:t>
      </w:r>
      <w:r w:rsidR="00FE3834" w:rsidRPr="00E302A3">
        <w:rPr>
          <w:rFonts w:cs="Tahoma"/>
        </w:rPr>
        <w:t xml:space="preserve">. </w:t>
      </w:r>
      <w:r w:rsidR="001671FA" w:rsidRPr="00E302A3">
        <w:rPr>
          <w:rFonts w:cs="Tahoma"/>
        </w:rPr>
        <w:t xml:space="preserve">Dopuszczalne są, po pisemnym poinformowaniu i uzyskaniu pisemnej zgody </w:t>
      </w:r>
      <w:r w:rsidR="00942EF5" w:rsidRPr="00E302A3">
        <w:rPr>
          <w:rFonts w:cs="Tahoma"/>
        </w:rPr>
        <w:t>KPAI</w:t>
      </w:r>
      <w:r w:rsidR="001671FA" w:rsidRPr="00E302A3">
        <w:rPr>
          <w:rFonts w:cs="Tahoma"/>
        </w:rPr>
        <w:t xml:space="preserve">, zmiany </w:t>
      </w:r>
      <w:r w:rsidR="00942EF5" w:rsidRPr="00E302A3">
        <w:rPr>
          <w:rFonts w:cs="Tahoma"/>
        </w:rPr>
        <w:t>w przedsięwzięciu</w:t>
      </w:r>
      <w:r w:rsidR="001671FA" w:rsidRPr="00E302A3">
        <w:rPr>
          <w:rFonts w:cs="Tahoma"/>
        </w:rPr>
        <w:t>, dotyczące</w:t>
      </w:r>
      <w:r w:rsidR="0096023F" w:rsidRPr="00E302A3">
        <w:rPr>
          <w:rFonts w:cs="Tahoma"/>
        </w:rPr>
        <w:t xml:space="preserve"> </w:t>
      </w:r>
      <w:r w:rsidR="001671FA" w:rsidRPr="00E302A3">
        <w:rPr>
          <w:rFonts w:cs="Tahoma"/>
        </w:rPr>
        <w:t xml:space="preserve">zmian </w:t>
      </w:r>
      <w:r w:rsidR="0096023F" w:rsidRPr="00E302A3">
        <w:rPr>
          <w:rFonts w:cs="Tahoma"/>
        </w:rPr>
        <w:t xml:space="preserve">wskaźników </w:t>
      </w:r>
      <w:r w:rsidR="001671FA" w:rsidRPr="00E302A3">
        <w:rPr>
          <w:rFonts w:cs="Tahoma"/>
        </w:rPr>
        <w:t xml:space="preserve">rezultatu </w:t>
      </w:r>
      <w:r w:rsidR="00CA6F02" w:rsidRPr="00E302A3">
        <w:rPr>
          <w:rFonts w:cs="Tahoma"/>
        </w:rPr>
        <w:t xml:space="preserve">łącznie </w:t>
      </w:r>
      <w:r w:rsidR="0096023F" w:rsidRPr="00E302A3">
        <w:rPr>
          <w:rFonts w:cs="Tahoma"/>
        </w:rPr>
        <w:t>do 15%</w:t>
      </w:r>
      <w:r w:rsidR="001671FA" w:rsidRPr="00E302A3">
        <w:rPr>
          <w:rFonts w:cs="Tahoma"/>
        </w:rPr>
        <w:t xml:space="preserve"> wartości wskaźników rezultatu określonej we wniosku o dofinansowanie.</w:t>
      </w:r>
    </w:p>
    <w:p w:rsidR="00751930" w:rsidRPr="00E302A3" w:rsidRDefault="000325EC" w:rsidP="00DB58EF">
      <w:pPr>
        <w:spacing w:after="120" w:line="240" w:lineRule="auto"/>
        <w:jc w:val="both"/>
        <w:rPr>
          <w:rFonts w:cs="Tahoma"/>
        </w:rPr>
      </w:pPr>
      <w:r w:rsidRPr="00E302A3">
        <w:rPr>
          <w:rFonts w:cs="Tahoma"/>
        </w:rPr>
        <w:t>5</w:t>
      </w:r>
      <w:r w:rsidR="00FE3834" w:rsidRPr="00E302A3">
        <w:rPr>
          <w:rFonts w:cs="Tahoma"/>
        </w:rPr>
        <w:t xml:space="preserve">. </w:t>
      </w:r>
      <w:r w:rsidR="00CB1B4E" w:rsidRPr="00E302A3">
        <w:rPr>
          <w:rFonts w:cs="Tahoma"/>
        </w:rPr>
        <w:t>Kolejne zmiany dokonywane w poszczególnych wskaźnikach rezultatu, kumulują się w taki sposób, że każdorazowo należy je rozpatrywać łącznie w odniesieniu do wysokości określonej we wniosku o dofinansowanie, będącego pierwotnym załącznikiem do niniejszej Umowy</w:t>
      </w:r>
      <w:r w:rsidR="00751930" w:rsidRPr="00E302A3">
        <w:rPr>
          <w:rFonts w:cs="Tahoma"/>
        </w:rPr>
        <w:t>.</w:t>
      </w:r>
    </w:p>
    <w:p w:rsidR="00751930" w:rsidRPr="00E302A3" w:rsidRDefault="000325EC" w:rsidP="00DB58EF">
      <w:pPr>
        <w:spacing w:after="120" w:line="240" w:lineRule="auto"/>
        <w:jc w:val="both"/>
        <w:rPr>
          <w:rFonts w:cs="Tahoma"/>
        </w:rPr>
      </w:pPr>
      <w:r w:rsidRPr="00E302A3">
        <w:rPr>
          <w:rFonts w:cs="Tahoma"/>
        </w:rPr>
        <w:t>6</w:t>
      </w:r>
      <w:r w:rsidR="00FE3834" w:rsidRPr="00E302A3">
        <w:rPr>
          <w:rFonts w:cs="Tahoma"/>
        </w:rPr>
        <w:t xml:space="preserve">. </w:t>
      </w:r>
      <w:r w:rsidR="001671FA" w:rsidRPr="00E302A3">
        <w:rPr>
          <w:rFonts w:cs="Tahoma"/>
        </w:rPr>
        <w:t>Zmiany zakładanych wskaźników produktu</w:t>
      </w:r>
      <w:r w:rsidR="0096023F" w:rsidRPr="00E302A3">
        <w:rPr>
          <w:rFonts w:cs="Tahoma"/>
        </w:rPr>
        <w:t xml:space="preserve"> skutkują proporcjonalnym obniżeniem dofinansowania w stosunku do stopnia osiągnięcia danego wskaźnika produktu</w:t>
      </w:r>
      <w:r w:rsidR="00751930" w:rsidRPr="00E302A3">
        <w:rPr>
          <w:rFonts w:cs="Tahoma"/>
        </w:rPr>
        <w:t xml:space="preserve"> w kwocie odpowiadającej wartości niezrealizowanego zakresu rzeczowego.</w:t>
      </w:r>
    </w:p>
    <w:p w:rsidR="00751930" w:rsidRPr="00E302A3" w:rsidRDefault="000325EC" w:rsidP="00DB58EF">
      <w:pPr>
        <w:spacing w:after="120" w:line="240" w:lineRule="auto"/>
        <w:jc w:val="both"/>
        <w:rPr>
          <w:rFonts w:cs="Tahoma"/>
        </w:rPr>
      </w:pPr>
      <w:r w:rsidRPr="00E302A3">
        <w:rPr>
          <w:rFonts w:cs="Tahoma"/>
        </w:rPr>
        <w:t>7</w:t>
      </w:r>
      <w:r w:rsidR="00FE3834" w:rsidRPr="00E302A3">
        <w:rPr>
          <w:rFonts w:cs="Tahoma"/>
        </w:rPr>
        <w:t xml:space="preserve">. </w:t>
      </w:r>
      <w:r w:rsidR="009E3F99" w:rsidRPr="00E302A3">
        <w:rPr>
          <w:rFonts w:cs="Tahoma"/>
        </w:rPr>
        <w:t xml:space="preserve">Zmiany zakładanych wskaźników rezultatu powyżej 15% skutkują proporcjonalnym obniżeniem dofinansowania w stosunku do stopnia </w:t>
      </w:r>
      <w:r w:rsidR="009E3F99">
        <w:rPr>
          <w:rFonts w:cs="Tahoma"/>
        </w:rPr>
        <w:t>nieosiągnięcia danego wskaźnika rezultatu</w:t>
      </w:r>
      <w:r w:rsidR="00751930" w:rsidRPr="00E302A3">
        <w:rPr>
          <w:rFonts w:cs="Tahoma"/>
        </w:rPr>
        <w:t>.</w:t>
      </w:r>
    </w:p>
    <w:p w:rsidR="0082268D" w:rsidRPr="00E302A3" w:rsidRDefault="0082268D" w:rsidP="0082268D">
      <w:pPr>
        <w:spacing w:after="120" w:line="240" w:lineRule="auto"/>
        <w:jc w:val="both"/>
        <w:rPr>
          <w:rFonts w:cs="Tahoma"/>
        </w:rPr>
      </w:pPr>
      <w:r w:rsidRPr="009E3F99">
        <w:rPr>
          <w:rFonts w:cs="Tahoma"/>
        </w:rPr>
        <w:t xml:space="preserve">8. </w:t>
      </w:r>
      <w:proofErr w:type="spellStart"/>
      <w:r w:rsidRPr="009E3F99">
        <w:rPr>
          <w:rFonts w:cs="Tahoma"/>
        </w:rPr>
        <w:t>Grantobiorca</w:t>
      </w:r>
      <w:proofErr w:type="spellEnd"/>
      <w:r w:rsidRPr="009E3F99">
        <w:rPr>
          <w:rFonts w:cs="Tahoma"/>
        </w:rPr>
        <w:t xml:space="preserve"> jest zobowiązany do zapewnienia trwałości przedsięwzięcia.</w:t>
      </w:r>
    </w:p>
    <w:p w:rsidR="00BE2374" w:rsidRPr="00E302A3" w:rsidRDefault="00BE2374" w:rsidP="00BE2374">
      <w:pPr>
        <w:spacing w:after="120" w:line="240" w:lineRule="auto"/>
        <w:jc w:val="both"/>
        <w:rPr>
          <w:rFonts w:cs="Tahoma"/>
        </w:rPr>
      </w:pPr>
      <w:r>
        <w:rPr>
          <w:rFonts w:cs="Tahoma"/>
        </w:rPr>
        <w:t>9</w:t>
      </w:r>
      <w:r w:rsidRPr="00E302A3">
        <w:rPr>
          <w:rFonts w:cs="Tahoma"/>
        </w:rPr>
        <w:t xml:space="preserve">. </w:t>
      </w:r>
      <w:proofErr w:type="spellStart"/>
      <w:r w:rsidRPr="00E302A3">
        <w:rPr>
          <w:rFonts w:cs="Tahoma"/>
        </w:rPr>
        <w:t>Grantobiorca</w:t>
      </w:r>
      <w:proofErr w:type="spellEnd"/>
      <w:r w:rsidRPr="00E302A3">
        <w:rPr>
          <w:rFonts w:cs="Tahoma"/>
        </w:rPr>
        <w:t xml:space="preserve"> zobowiązuje się do zachowania trwałości przedsięwzięcia przez okres 3 lat od dnia całkowitego zakończenia realizacji przedsięwzięcia, a w przypadku gdy przepisy regulujące udzielanie pomocy publicznej wprowadzają bardziej restrykcyjne wymogi w tym zakresie, wówczas stosuje się okres ustalony zgodnie z tymi przepisami.</w:t>
      </w:r>
    </w:p>
    <w:p w:rsidR="00BE2374" w:rsidRPr="00E302A3" w:rsidRDefault="00BE2374" w:rsidP="00BE2374">
      <w:pPr>
        <w:spacing w:after="120" w:line="240" w:lineRule="auto"/>
        <w:jc w:val="both"/>
        <w:rPr>
          <w:rFonts w:cs="Tahoma"/>
        </w:rPr>
      </w:pPr>
      <w:r w:rsidRPr="00E302A3">
        <w:rPr>
          <w:rFonts w:cs="Tahoma"/>
        </w:rPr>
        <w:t>1</w:t>
      </w:r>
      <w:r>
        <w:rPr>
          <w:rFonts w:cs="Tahoma"/>
        </w:rPr>
        <w:t>0</w:t>
      </w:r>
      <w:r w:rsidRPr="00E302A3">
        <w:rPr>
          <w:rFonts w:cs="Tahoma"/>
        </w:rPr>
        <w:t>. Stwierdzenie naruszenia zasady trwałości oznacza konieczność zwrotu środków otrzymanych na realizację przedsięwzięcia, wraz z odsetkami liczonymi jak dla zaległości podatkowych od dnia naruszenia okresu trwałości, proporcjonalnie do okresu niezachowania obowiązku trwałości – w trybie określonym w § 7 niniejszej Umowy, chyba że przepisy regulujące udzielanie pomocy publicznej stanowią inaczej.</w:t>
      </w:r>
    </w:p>
    <w:p w:rsidR="00BE2374" w:rsidRPr="00E302A3" w:rsidRDefault="00BE2374" w:rsidP="00BE2374">
      <w:pPr>
        <w:spacing w:after="120" w:line="240" w:lineRule="auto"/>
        <w:jc w:val="both"/>
        <w:rPr>
          <w:rFonts w:cs="Tahoma"/>
        </w:rPr>
      </w:pPr>
      <w:r w:rsidRPr="00E302A3">
        <w:rPr>
          <w:rFonts w:cs="Tahoma"/>
        </w:rPr>
        <w:t>1</w:t>
      </w:r>
      <w:r>
        <w:rPr>
          <w:rFonts w:cs="Tahoma"/>
        </w:rPr>
        <w:t>1</w:t>
      </w:r>
      <w:r w:rsidRPr="00E302A3">
        <w:rPr>
          <w:rFonts w:cs="Tahoma"/>
        </w:rPr>
        <w:t xml:space="preserve">. Naruszenie zasady trwałości następuje w sytuacji wystąpienia w okresie trwałości co najmniej jednej z poniższych przesłanek: </w:t>
      </w:r>
    </w:p>
    <w:p w:rsidR="00BE2374" w:rsidRPr="00E302A3" w:rsidRDefault="00BE2374" w:rsidP="00BE2374">
      <w:pPr>
        <w:numPr>
          <w:ilvl w:val="0"/>
          <w:numId w:val="34"/>
        </w:numPr>
        <w:spacing w:after="120" w:line="240" w:lineRule="auto"/>
        <w:jc w:val="both"/>
        <w:rPr>
          <w:rFonts w:cs="Tahoma"/>
        </w:rPr>
      </w:pPr>
      <w:proofErr w:type="spellStart"/>
      <w:r w:rsidRPr="00E302A3">
        <w:rPr>
          <w:rFonts w:cs="Tahoma"/>
        </w:rPr>
        <w:t>Grantobiorca</w:t>
      </w:r>
      <w:proofErr w:type="spellEnd"/>
      <w:r w:rsidRPr="00E302A3">
        <w:rPr>
          <w:rFonts w:cs="Tahoma"/>
        </w:rPr>
        <w:t xml:space="preserve"> zaprzestał działalności produkcyjnej lub </w:t>
      </w:r>
      <w:r>
        <w:rPr>
          <w:rFonts w:cs="Tahoma"/>
        </w:rPr>
        <w:t>przeniósł ją poza obszar województwa kujawsko-pomorskiego</w:t>
      </w:r>
      <w:r w:rsidRPr="00E302A3">
        <w:rPr>
          <w:rFonts w:cs="Tahoma"/>
        </w:rPr>
        <w:t>;</w:t>
      </w:r>
    </w:p>
    <w:p w:rsidR="00BE2374" w:rsidRPr="00E302A3" w:rsidRDefault="00BE2374" w:rsidP="00BE2374">
      <w:pPr>
        <w:numPr>
          <w:ilvl w:val="0"/>
          <w:numId w:val="34"/>
        </w:numPr>
        <w:spacing w:after="120" w:line="240" w:lineRule="auto"/>
        <w:jc w:val="both"/>
        <w:rPr>
          <w:rFonts w:cs="Tahoma"/>
        </w:rPr>
      </w:pPr>
      <w:r w:rsidRPr="00E302A3">
        <w:rPr>
          <w:rFonts w:cs="Tahoma"/>
        </w:rPr>
        <w:t>nastąpiła zmiana własności (rozumiana jako rozporządzenie prawem własności) elementu współfinansowanej infrastruktury która daje przedsiębiorstwu lub podmiotowi publicznemu nienależne korzyści;</w:t>
      </w:r>
    </w:p>
    <w:p w:rsidR="00BE2374" w:rsidRDefault="00BE2374" w:rsidP="00BE2374">
      <w:pPr>
        <w:numPr>
          <w:ilvl w:val="0"/>
          <w:numId w:val="34"/>
        </w:numPr>
        <w:spacing w:after="120" w:line="240" w:lineRule="auto"/>
        <w:jc w:val="both"/>
        <w:rPr>
          <w:rFonts w:cs="Tahoma"/>
        </w:rPr>
      </w:pPr>
      <w:r w:rsidRPr="00E302A3">
        <w:rPr>
          <w:rFonts w:cs="Tahoma"/>
        </w:rPr>
        <w:t>nastąpiła istotna zmiana wpływająca na charakter przedsięwzięcia, jego cele lub warunki realizacji, która mogłaby doprowadzić do naruszenia jego pierwotnych celów.</w:t>
      </w:r>
    </w:p>
    <w:p w:rsidR="00BE2374" w:rsidRPr="00E302A3" w:rsidRDefault="00BE2374" w:rsidP="00BE2374">
      <w:pPr>
        <w:spacing w:after="120" w:line="240" w:lineRule="auto"/>
        <w:jc w:val="both"/>
        <w:rPr>
          <w:rFonts w:cs="Tahoma"/>
        </w:rPr>
      </w:pPr>
      <w:r w:rsidRPr="00E302A3">
        <w:rPr>
          <w:rFonts w:cs="Tahoma"/>
        </w:rPr>
        <w:t>1</w:t>
      </w:r>
      <w:r>
        <w:rPr>
          <w:rFonts w:cs="Tahoma"/>
        </w:rPr>
        <w:t>2</w:t>
      </w:r>
      <w:r w:rsidRPr="00E302A3">
        <w:rPr>
          <w:rFonts w:cs="Tahoma"/>
        </w:rPr>
        <w:t xml:space="preserve">. Zasada trwałości nie ma zastosowania w sytuacji, gdy </w:t>
      </w:r>
      <w:proofErr w:type="spellStart"/>
      <w:r w:rsidRPr="00E302A3">
        <w:rPr>
          <w:rFonts w:cs="Tahoma"/>
        </w:rPr>
        <w:t>Grantobiorca</w:t>
      </w:r>
      <w:proofErr w:type="spellEnd"/>
      <w:r w:rsidRPr="00E302A3">
        <w:rPr>
          <w:rFonts w:cs="Tahoma"/>
        </w:rPr>
        <w:t xml:space="preserve"> zaprzestał działalności z powodu ogłoszenia upadłości niewynikającej z oszukańczego bankructwa, w rozumieniu przepisów wskazanych w a</w:t>
      </w:r>
      <w:r>
        <w:rPr>
          <w:rFonts w:cs="Tahoma"/>
        </w:rPr>
        <w:t>rt. 71 Rozporządzenia ogólnego.</w:t>
      </w:r>
    </w:p>
    <w:p w:rsidR="00BE2374" w:rsidRPr="00E302A3" w:rsidRDefault="00BE2374" w:rsidP="00BE2374">
      <w:pPr>
        <w:spacing w:after="120" w:line="240" w:lineRule="auto"/>
        <w:jc w:val="both"/>
        <w:rPr>
          <w:rFonts w:cs="Tahoma"/>
        </w:rPr>
      </w:pPr>
      <w:r w:rsidRPr="00E302A3">
        <w:rPr>
          <w:rFonts w:cs="Tahoma"/>
        </w:rPr>
        <w:t>1</w:t>
      </w:r>
      <w:r>
        <w:rPr>
          <w:rFonts w:cs="Tahoma"/>
        </w:rPr>
        <w:t>3</w:t>
      </w:r>
      <w:r w:rsidRPr="00E302A3">
        <w:rPr>
          <w:rFonts w:cs="Tahoma"/>
        </w:rPr>
        <w:t xml:space="preserve">. W przypadku zaprzestania prowadzenia działalności przez </w:t>
      </w:r>
      <w:proofErr w:type="spellStart"/>
      <w:r w:rsidRPr="00E302A3">
        <w:rPr>
          <w:rFonts w:cs="Tahoma"/>
        </w:rPr>
        <w:t>Grantobiorcę</w:t>
      </w:r>
      <w:proofErr w:type="spellEnd"/>
      <w:r w:rsidRPr="00E302A3">
        <w:rPr>
          <w:rFonts w:cs="Tahoma"/>
        </w:rPr>
        <w:t xml:space="preserve">, KPAI sprawdza, czy w odniesieniu do </w:t>
      </w:r>
      <w:proofErr w:type="spellStart"/>
      <w:r w:rsidRPr="00E302A3">
        <w:rPr>
          <w:rFonts w:cs="Tahoma"/>
        </w:rPr>
        <w:t>Grantobiorcy</w:t>
      </w:r>
      <w:proofErr w:type="spellEnd"/>
      <w:r w:rsidRPr="00E302A3">
        <w:rPr>
          <w:rFonts w:cs="Tahoma"/>
        </w:rPr>
        <w:t xml:space="preserve"> ogłoszona została upadłość. Brak ogłoszenia upadłości (</w:t>
      </w:r>
      <w:r w:rsidR="00F72BCB" w:rsidRPr="0058584A">
        <w:rPr>
          <w:rFonts w:cs="Tahoma"/>
        </w:rPr>
        <w:t xml:space="preserve">z wyłączeniem przypadku, o którym mowa w art. 13 ust. 1 ustawy z dnia 28 lutego 2003 r. – Prawo upadłościowe, </w:t>
      </w:r>
      <w:proofErr w:type="spellStart"/>
      <w:r w:rsidR="00F72BCB" w:rsidRPr="0058584A">
        <w:rPr>
          <w:rFonts w:cs="Tahoma"/>
        </w:rPr>
        <w:t>t.j</w:t>
      </w:r>
      <w:proofErr w:type="spellEnd"/>
      <w:r w:rsidR="00F72BCB" w:rsidRPr="0058584A">
        <w:rPr>
          <w:rFonts w:cs="Tahoma"/>
        </w:rPr>
        <w:t xml:space="preserve">. Dz. U. z 2016 r., poz. 2171 z </w:t>
      </w:r>
      <w:proofErr w:type="spellStart"/>
      <w:r w:rsidR="00F72BCB" w:rsidRPr="0058584A">
        <w:rPr>
          <w:rFonts w:cs="Tahoma"/>
        </w:rPr>
        <w:t>późn</w:t>
      </w:r>
      <w:proofErr w:type="spellEnd"/>
      <w:r w:rsidR="00F72BCB" w:rsidRPr="0058584A">
        <w:rPr>
          <w:rFonts w:cs="Tahoma"/>
        </w:rPr>
        <w:t>. zm</w:t>
      </w:r>
      <w:r w:rsidRPr="00E302A3">
        <w:rPr>
          <w:rFonts w:cs="Tahoma"/>
        </w:rPr>
        <w:t xml:space="preserve">.) wobec </w:t>
      </w:r>
      <w:proofErr w:type="spellStart"/>
      <w:r w:rsidRPr="00E302A3">
        <w:rPr>
          <w:rFonts w:cs="Tahoma"/>
        </w:rPr>
        <w:t>Grantobiorcy</w:t>
      </w:r>
      <w:proofErr w:type="spellEnd"/>
      <w:r w:rsidRPr="00E302A3">
        <w:rPr>
          <w:rFonts w:cs="Tahoma"/>
        </w:rPr>
        <w:t>, który zaprzestał prowadzenia działalności, oznac</w:t>
      </w:r>
      <w:r>
        <w:rPr>
          <w:rFonts w:cs="Tahoma"/>
        </w:rPr>
        <w:t>za naruszenie zasady trwałości.</w:t>
      </w:r>
    </w:p>
    <w:p w:rsidR="001C447C" w:rsidRPr="00E302A3" w:rsidRDefault="001C447C" w:rsidP="00DB58EF">
      <w:pPr>
        <w:spacing w:after="120" w:line="240" w:lineRule="auto"/>
        <w:jc w:val="both"/>
        <w:rPr>
          <w:rFonts w:cs="Tahoma"/>
          <w:b/>
          <w:bCs/>
        </w:rPr>
      </w:pPr>
    </w:p>
    <w:p w:rsidR="001C447C" w:rsidRDefault="001671FA" w:rsidP="00DB58EF">
      <w:pPr>
        <w:spacing w:after="120" w:line="240" w:lineRule="auto"/>
        <w:jc w:val="both"/>
        <w:rPr>
          <w:rFonts w:cs="Tahoma"/>
          <w:b/>
          <w:bCs/>
        </w:rPr>
      </w:pPr>
      <w:r w:rsidRPr="00E302A3">
        <w:rPr>
          <w:rFonts w:cs="Tahoma"/>
          <w:b/>
          <w:bCs/>
        </w:rPr>
        <w:t>§ 1</w:t>
      </w:r>
      <w:r w:rsidR="00FE3834" w:rsidRPr="00E302A3">
        <w:rPr>
          <w:rFonts w:cs="Tahoma"/>
          <w:b/>
          <w:bCs/>
        </w:rPr>
        <w:t>5</w:t>
      </w:r>
    </w:p>
    <w:p w:rsidR="00921F0F" w:rsidRPr="00E302A3" w:rsidRDefault="00921F0F" w:rsidP="00DB58EF">
      <w:pPr>
        <w:spacing w:after="120" w:line="240" w:lineRule="auto"/>
        <w:jc w:val="both"/>
        <w:rPr>
          <w:rFonts w:cs="Tahoma"/>
        </w:rPr>
      </w:pPr>
      <w:r>
        <w:rPr>
          <w:rFonts w:cs="Tahoma"/>
          <w:b/>
          <w:bCs/>
        </w:rPr>
        <w:t>ROZWIĄZANIE UMOWY</w:t>
      </w:r>
    </w:p>
    <w:p w:rsidR="00974F35" w:rsidRPr="00E302A3" w:rsidRDefault="00974F35" w:rsidP="00DB58EF">
      <w:pPr>
        <w:spacing w:after="120" w:line="240" w:lineRule="auto"/>
        <w:jc w:val="both"/>
        <w:rPr>
          <w:rFonts w:cs="Tahoma"/>
        </w:rPr>
      </w:pPr>
      <w:r w:rsidRPr="00E302A3">
        <w:rPr>
          <w:rFonts w:cs="Tahoma"/>
        </w:rPr>
        <w:t>1</w:t>
      </w:r>
      <w:r w:rsidR="007C5392" w:rsidRPr="00E302A3">
        <w:rPr>
          <w:rFonts w:cs="Tahoma"/>
        </w:rPr>
        <w:t xml:space="preserve">. </w:t>
      </w:r>
      <w:r w:rsidR="001C447C" w:rsidRPr="00E302A3">
        <w:rPr>
          <w:rFonts w:cs="Tahoma"/>
        </w:rPr>
        <w:t xml:space="preserve">KPAI </w:t>
      </w:r>
      <w:r w:rsidR="001671FA" w:rsidRPr="00E302A3">
        <w:rPr>
          <w:rFonts w:cs="Tahoma"/>
        </w:rPr>
        <w:t xml:space="preserve">może rozwiązać niniejszą Umowę bez wypowiedzenia, jeżeli </w:t>
      </w:r>
      <w:proofErr w:type="spellStart"/>
      <w:r w:rsidR="002B409D" w:rsidRPr="00E302A3">
        <w:rPr>
          <w:rFonts w:cs="Tahoma"/>
        </w:rPr>
        <w:t>Grantobiorca</w:t>
      </w:r>
      <w:proofErr w:type="spellEnd"/>
      <w:r w:rsidR="001671FA" w:rsidRPr="00E302A3">
        <w:rPr>
          <w:rFonts w:cs="Tahoma"/>
        </w:rPr>
        <w:t>:</w:t>
      </w:r>
    </w:p>
    <w:p w:rsidR="00974F35" w:rsidRPr="00E302A3" w:rsidRDefault="00974F35" w:rsidP="00DB58EF">
      <w:pPr>
        <w:spacing w:after="120" w:line="240" w:lineRule="auto"/>
        <w:jc w:val="both"/>
        <w:rPr>
          <w:rFonts w:cs="Tahoma"/>
        </w:rPr>
      </w:pPr>
      <w:r w:rsidRPr="00E302A3">
        <w:rPr>
          <w:rFonts w:cs="Tahoma"/>
        </w:rPr>
        <w:t>1) zaprzestał realizacji przedsięwzięcia lub realizuje go w sposób niezgodny z niniejszą Umową</w:t>
      </w:r>
      <w:r w:rsidR="002A791A" w:rsidRPr="00E302A3">
        <w:rPr>
          <w:rFonts w:cs="Tahoma"/>
        </w:rPr>
        <w:t xml:space="preserve"> wraz z załącznikami</w:t>
      </w:r>
      <w:r w:rsidRPr="00E302A3">
        <w:rPr>
          <w:rFonts w:cs="Tahoma"/>
        </w:rPr>
        <w:t xml:space="preserve">, przepisami prawa krajowego lub </w:t>
      </w:r>
      <w:r w:rsidR="000325EC" w:rsidRPr="00E302A3">
        <w:rPr>
          <w:rFonts w:cs="Tahoma"/>
        </w:rPr>
        <w:t xml:space="preserve">unijnego </w:t>
      </w:r>
      <w:r w:rsidRPr="00E302A3">
        <w:rPr>
          <w:rFonts w:cs="Tahoma"/>
        </w:rPr>
        <w:t xml:space="preserve">lub </w:t>
      </w:r>
      <w:r w:rsidR="002A791A" w:rsidRPr="00E302A3">
        <w:rPr>
          <w:rFonts w:cs="Tahoma"/>
        </w:rPr>
        <w:t xml:space="preserve">dokumentacją </w:t>
      </w:r>
      <w:proofErr w:type="spellStart"/>
      <w:r w:rsidR="002A791A" w:rsidRPr="00E302A3">
        <w:rPr>
          <w:rFonts w:cs="Tahoma"/>
        </w:rPr>
        <w:t>FBiW</w:t>
      </w:r>
      <w:proofErr w:type="spellEnd"/>
      <w:r w:rsidR="001614EC" w:rsidRPr="00E302A3">
        <w:rPr>
          <w:rFonts w:cs="Tahoma"/>
        </w:rPr>
        <w:t>-VB</w:t>
      </w:r>
      <w:r w:rsidRPr="00E302A3">
        <w:rPr>
          <w:rFonts w:cs="Tahoma"/>
        </w:rPr>
        <w:t>;</w:t>
      </w:r>
    </w:p>
    <w:p w:rsidR="00974F35" w:rsidRPr="00E302A3" w:rsidRDefault="00974F35" w:rsidP="00DB58EF">
      <w:pPr>
        <w:spacing w:after="120" w:line="240" w:lineRule="auto"/>
        <w:jc w:val="both"/>
        <w:rPr>
          <w:rFonts w:cs="Tahoma"/>
        </w:rPr>
      </w:pPr>
      <w:r w:rsidRPr="00E302A3">
        <w:rPr>
          <w:rFonts w:cs="Tahoma"/>
        </w:rPr>
        <w:t>2) wykorzystał przekazane środki finansowe w całości lub w części na cel inny, niż określony w przedsięwzięciu lub niezgodnie z niniejszą Umową</w:t>
      </w:r>
      <w:r w:rsidR="005708F7">
        <w:rPr>
          <w:rFonts w:cs="Tahoma"/>
        </w:rPr>
        <w:t>,</w:t>
      </w:r>
      <w:r w:rsidRPr="00E302A3">
        <w:rPr>
          <w:rFonts w:cs="Tahoma"/>
        </w:rPr>
        <w:t xml:space="preserve"> </w:t>
      </w:r>
      <w:r w:rsidR="000325EC" w:rsidRPr="00E302A3">
        <w:rPr>
          <w:rFonts w:cs="Tahoma"/>
        </w:rPr>
        <w:t>przepisami prawa krajowego lub unijnego</w:t>
      </w:r>
      <w:r w:rsidRPr="00E302A3">
        <w:rPr>
          <w:rFonts w:cs="Tahoma"/>
        </w:rPr>
        <w:t xml:space="preserve"> lub </w:t>
      </w:r>
      <w:r w:rsidR="00CB1B4E" w:rsidRPr="00E302A3">
        <w:rPr>
          <w:rFonts w:cs="Tahoma"/>
        </w:rPr>
        <w:t>dokumentacją</w:t>
      </w:r>
      <w:r w:rsidRPr="00E302A3">
        <w:rPr>
          <w:rFonts w:cs="Tahoma"/>
        </w:rPr>
        <w:t xml:space="preserve"> </w:t>
      </w:r>
      <w:proofErr w:type="spellStart"/>
      <w:r w:rsidR="001614EC" w:rsidRPr="00E302A3">
        <w:rPr>
          <w:rFonts w:cs="Tahoma"/>
        </w:rPr>
        <w:t>FBiW</w:t>
      </w:r>
      <w:proofErr w:type="spellEnd"/>
      <w:r w:rsidR="001614EC" w:rsidRPr="00E302A3">
        <w:rPr>
          <w:rFonts w:cs="Tahoma"/>
        </w:rPr>
        <w:t>-VB</w:t>
      </w:r>
      <w:r w:rsidRPr="00E302A3">
        <w:rPr>
          <w:rFonts w:cs="Tahoma"/>
        </w:rPr>
        <w:t>;</w:t>
      </w:r>
    </w:p>
    <w:p w:rsidR="00974F35" w:rsidRPr="00E302A3" w:rsidRDefault="00974F35" w:rsidP="00DB58EF">
      <w:pPr>
        <w:spacing w:after="120" w:line="240" w:lineRule="auto"/>
        <w:jc w:val="both"/>
        <w:rPr>
          <w:rFonts w:cs="Tahoma"/>
        </w:rPr>
      </w:pPr>
      <w:r w:rsidRPr="00E302A3">
        <w:rPr>
          <w:rFonts w:cs="Tahoma"/>
        </w:rPr>
        <w:t xml:space="preserve">3) nie osiągnął zakładanego we wniosku o dofinansowanie celu </w:t>
      </w:r>
      <w:r w:rsidR="00A13D41" w:rsidRPr="00E302A3">
        <w:rPr>
          <w:rFonts w:cs="Tahoma"/>
        </w:rPr>
        <w:t>przedsięwzięcia</w:t>
      </w:r>
      <w:r w:rsidRPr="00E302A3">
        <w:rPr>
          <w:rFonts w:cs="Tahoma"/>
        </w:rPr>
        <w:t xml:space="preserve"> (wskaźniki rezultatu);</w:t>
      </w:r>
    </w:p>
    <w:p w:rsidR="00974F35" w:rsidRPr="00E302A3" w:rsidRDefault="00974F35" w:rsidP="00DB58EF">
      <w:pPr>
        <w:spacing w:after="120" w:line="240" w:lineRule="auto"/>
        <w:jc w:val="both"/>
        <w:rPr>
          <w:rFonts w:cs="Tahoma"/>
        </w:rPr>
      </w:pPr>
      <w:r w:rsidRPr="00E302A3">
        <w:rPr>
          <w:rFonts w:cs="Tahoma"/>
        </w:rPr>
        <w:t>4) odmówił poddania się kontroli przez KPAI bądź inne uprawnione podmioty;</w:t>
      </w:r>
    </w:p>
    <w:p w:rsidR="00974F35" w:rsidRPr="00E302A3" w:rsidRDefault="00974F35" w:rsidP="00DB58EF">
      <w:pPr>
        <w:spacing w:after="120" w:line="240" w:lineRule="auto"/>
        <w:jc w:val="both"/>
        <w:rPr>
          <w:rFonts w:cs="Tahoma"/>
        </w:rPr>
      </w:pPr>
      <w:r w:rsidRPr="00E302A3">
        <w:rPr>
          <w:rFonts w:cs="Tahoma"/>
        </w:rPr>
        <w:t>5) utrudniał przeprowadzenie kontroli przez KPAI bądź inne uprawnione podmioty;</w:t>
      </w:r>
    </w:p>
    <w:p w:rsidR="00974F35" w:rsidRPr="00E302A3" w:rsidRDefault="00974F35" w:rsidP="00DB58EF">
      <w:pPr>
        <w:spacing w:after="120" w:line="240" w:lineRule="auto"/>
        <w:jc w:val="both"/>
        <w:rPr>
          <w:rFonts w:cs="Tahoma"/>
        </w:rPr>
      </w:pPr>
      <w:r w:rsidRPr="00E302A3">
        <w:rPr>
          <w:rFonts w:cs="Tahoma"/>
        </w:rPr>
        <w:t>6) w określonym terminie nie usunął stwierdzonych nieprawidłowości;</w:t>
      </w:r>
    </w:p>
    <w:p w:rsidR="00974F35" w:rsidRPr="00E302A3" w:rsidRDefault="00974F35" w:rsidP="00DB58EF">
      <w:pPr>
        <w:spacing w:after="120" w:line="240" w:lineRule="auto"/>
        <w:jc w:val="both"/>
        <w:rPr>
          <w:rFonts w:cs="Tahoma"/>
        </w:rPr>
      </w:pPr>
      <w:r w:rsidRPr="00E302A3">
        <w:rPr>
          <w:rFonts w:cs="Tahoma"/>
        </w:rPr>
        <w:t>7) nie przestrzegał procedur udzielania zamówień oraz przejrzystości, jawności i uczciwej konkurencji przy wydatkowaniu środków w ramach realizowanego przedsięwzięcia;</w:t>
      </w:r>
    </w:p>
    <w:p w:rsidR="00974F35" w:rsidRPr="00E302A3" w:rsidRDefault="00974F35" w:rsidP="00DB58EF">
      <w:pPr>
        <w:spacing w:after="120" w:line="240" w:lineRule="auto"/>
        <w:jc w:val="both"/>
        <w:rPr>
          <w:rFonts w:cs="Tahoma"/>
        </w:rPr>
      </w:pPr>
      <w:r w:rsidRPr="00E302A3">
        <w:rPr>
          <w:rFonts w:cs="Tahoma"/>
        </w:rPr>
        <w:t>8) w sposób rażący nie wywiązuje się z obowiązków nałożonych na niego w niniejszej Umowie.</w:t>
      </w:r>
    </w:p>
    <w:p w:rsidR="001C447C" w:rsidRPr="00E302A3" w:rsidRDefault="00974F35" w:rsidP="00DB58EF">
      <w:pPr>
        <w:spacing w:after="120" w:line="240" w:lineRule="auto"/>
        <w:jc w:val="both"/>
        <w:rPr>
          <w:rFonts w:cs="Tahoma"/>
        </w:rPr>
      </w:pPr>
      <w:r w:rsidRPr="00E302A3">
        <w:rPr>
          <w:rFonts w:cs="Tahoma"/>
        </w:rPr>
        <w:t>9</w:t>
      </w:r>
      <w:r w:rsidR="007C5392" w:rsidRPr="00E302A3">
        <w:rPr>
          <w:rFonts w:cs="Tahoma"/>
        </w:rPr>
        <w:t xml:space="preserve">) </w:t>
      </w:r>
      <w:r w:rsidR="001671FA" w:rsidRPr="00E302A3">
        <w:rPr>
          <w:rFonts w:cs="Tahoma"/>
        </w:rPr>
        <w:t xml:space="preserve">nie wniósł zabezpieczenia prawidłowej realizacji </w:t>
      </w:r>
      <w:r w:rsidR="0074631A" w:rsidRPr="00E302A3">
        <w:rPr>
          <w:rFonts w:cs="Tahoma"/>
        </w:rPr>
        <w:t xml:space="preserve">niniejszej </w:t>
      </w:r>
      <w:r w:rsidR="001671FA" w:rsidRPr="00E302A3">
        <w:rPr>
          <w:rFonts w:cs="Tahoma"/>
        </w:rPr>
        <w:t xml:space="preserve">Umowy w terminie określonym w § </w:t>
      </w:r>
      <w:r w:rsidR="00EC50F2" w:rsidRPr="00E302A3">
        <w:rPr>
          <w:rFonts w:cs="Tahoma"/>
        </w:rPr>
        <w:t>9</w:t>
      </w:r>
      <w:r w:rsidR="001671FA" w:rsidRPr="00E302A3">
        <w:rPr>
          <w:rFonts w:cs="Tahoma"/>
        </w:rPr>
        <w:t xml:space="preserve"> niniejszej Umowy;</w:t>
      </w:r>
    </w:p>
    <w:p w:rsidR="001C447C" w:rsidRPr="00E302A3" w:rsidRDefault="00974F35" w:rsidP="00DB58EF">
      <w:pPr>
        <w:spacing w:after="120" w:line="240" w:lineRule="auto"/>
        <w:jc w:val="both"/>
        <w:rPr>
          <w:rFonts w:cs="Tahoma"/>
        </w:rPr>
      </w:pPr>
      <w:r w:rsidRPr="00E302A3">
        <w:rPr>
          <w:rFonts w:cs="Tahoma"/>
        </w:rPr>
        <w:t>10</w:t>
      </w:r>
      <w:r w:rsidR="007C5392" w:rsidRPr="00E302A3">
        <w:rPr>
          <w:rFonts w:cs="Tahoma"/>
        </w:rPr>
        <w:t xml:space="preserve">) </w:t>
      </w:r>
      <w:r w:rsidR="001671FA" w:rsidRPr="00E302A3">
        <w:rPr>
          <w:rFonts w:cs="Tahoma"/>
        </w:rPr>
        <w:t>złoży</w:t>
      </w:r>
      <w:r w:rsidR="001C447C" w:rsidRPr="00E302A3">
        <w:rPr>
          <w:rFonts w:cs="Tahoma"/>
        </w:rPr>
        <w:t>ł</w:t>
      </w:r>
      <w:r w:rsidR="001671FA" w:rsidRPr="00E302A3">
        <w:rPr>
          <w:rFonts w:cs="Tahoma"/>
        </w:rPr>
        <w:t xml:space="preserve"> lub przedstawi</w:t>
      </w:r>
      <w:r w:rsidR="001C447C" w:rsidRPr="00E302A3">
        <w:rPr>
          <w:rFonts w:cs="Tahoma"/>
        </w:rPr>
        <w:t>ł</w:t>
      </w:r>
      <w:r w:rsidR="001671FA" w:rsidRPr="00E302A3">
        <w:rPr>
          <w:rFonts w:cs="Tahoma"/>
        </w:rPr>
        <w:t xml:space="preserve"> w toku wykonywanych czynności w ramach realizacji </w:t>
      </w:r>
      <w:r w:rsidR="001C447C" w:rsidRPr="00E302A3">
        <w:rPr>
          <w:rFonts w:cs="Tahoma"/>
        </w:rPr>
        <w:t>przedsięwzięcia</w:t>
      </w:r>
      <w:r w:rsidR="001671FA" w:rsidRPr="00E302A3">
        <w:rPr>
          <w:rFonts w:cs="Tahoma"/>
        </w:rPr>
        <w:t xml:space="preserve"> nieprawdziwe, sfałszowane, podrobione, przerobione lub poświadczające nieprawdę, albo niepełne dokumenty i informacje w celu uzyskania (wyłudzenia) nienależnego dofinansowania w ramach niniejszej Umowy;</w:t>
      </w:r>
    </w:p>
    <w:p w:rsidR="006A7186" w:rsidRPr="00E302A3" w:rsidRDefault="00974F35" w:rsidP="00DB58EF">
      <w:pPr>
        <w:spacing w:after="120" w:line="240" w:lineRule="auto"/>
        <w:jc w:val="both"/>
        <w:rPr>
          <w:rFonts w:cs="Tahoma"/>
        </w:rPr>
      </w:pPr>
      <w:r w:rsidRPr="00E302A3">
        <w:rPr>
          <w:rFonts w:cs="Tahoma"/>
        </w:rPr>
        <w:t>11</w:t>
      </w:r>
      <w:r w:rsidR="007C5392" w:rsidRPr="00E302A3">
        <w:rPr>
          <w:rFonts w:cs="Tahoma"/>
        </w:rPr>
        <w:t xml:space="preserve">) </w:t>
      </w:r>
      <w:r w:rsidR="00EC50F2" w:rsidRPr="00E302A3">
        <w:rPr>
          <w:rFonts w:cs="Tahoma"/>
        </w:rPr>
        <w:t xml:space="preserve">po ustaniu siły wyższej </w:t>
      </w:r>
      <w:r w:rsidR="001671FA" w:rsidRPr="00E302A3">
        <w:rPr>
          <w:rFonts w:cs="Tahoma"/>
        </w:rPr>
        <w:t xml:space="preserve">nie przystąpił niezwłocznie do wykonania niniejszej Umowy, w tym realizacji </w:t>
      </w:r>
      <w:r w:rsidR="006A7186" w:rsidRPr="00E302A3">
        <w:rPr>
          <w:rFonts w:cs="Tahoma"/>
        </w:rPr>
        <w:t>przedsięwzięcia</w:t>
      </w:r>
      <w:r w:rsidR="001671FA" w:rsidRPr="00E302A3">
        <w:rPr>
          <w:rFonts w:cs="Tahoma"/>
        </w:rPr>
        <w:t xml:space="preserve"> lub nie spełnił swoich obowiązków wynikających z niniejszej Umowy, w ciągu okresu wskazanego w ust. </w:t>
      </w:r>
      <w:r w:rsidRPr="00E302A3">
        <w:rPr>
          <w:rFonts w:cs="Tahoma"/>
        </w:rPr>
        <w:t>2</w:t>
      </w:r>
      <w:r w:rsidR="000F0116" w:rsidRPr="00E302A3">
        <w:rPr>
          <w:rFonts w:cs="Tahoma"/>
        </w:rPr>
        <w:t xml:space="preserve"> niniejszego paragrafu</w:t>
      </w:r>
      <w:r w:rsidR="001671FA" w:rsidRPr="00E302A3">
        <w:rPr>
          <w:rFonts w:cs="Tahoma"/>
        </w:rPr>
        <w:t xml:space="preserve"> liczonego od dnia ustania działania siły wyższej.</w:t>
      </w:r>
    </w:p>
    <w:p w:rsidR="006A7186" w:rsidRPr="00E302A3" w:rsidRDefault="00974F35" w:rsidP="00DB58EF">
      <w:pPr>
        <w:spacing w:after="120" w:line="240" w:lineRule="auto"/>
        <w:jc w:val="both"/>
        <w:rPr>
          <w:rFonts w:cs="Tahoma"/>
        </w:rPr>
      </w:pPr>
      <w:r w:rsidRPr="00E302A3">
        <w:rPr>
          <w:rFonts w:cs="Tahoma"/>
        </w:rPr>
        <w:t>2</w:t>
      </w:r>
      <w:r w:rsidR="007C5392" w:rsidRPr="00E302A3">
        <w:rPr>
          <w:rFonts w:cs="Tahoma"/>
        </w:rPr>
        <w:t xml:space="preserve">. </w:t>
      </w:r>
      <w:r w:rsidR="006A7186" w:rsidRPr="00E302A3">
        <w:rPr>
          <w:rFonts w:cs="Tahoma"/>
        </w:rPr>
        <w:t>KPAI</w:t>
      </w:r>
      <w:r w:rsidR="001671FA" w:rsidRPr="00E302A3">
        <w:rPr>
          <w:rFonts w:cs="Tahoma"/>
        </w:rPr>
        <w:t xml:space="preserve"> może rozwiązać niniejszą Umowę bez wypowiedzenia po upływie 3 miesięcy od dnia zawieszenia realizacji obowiązków przez </w:t>
      </w:r>
      <w:proofErr w:type="spellStart"/>
      <w:r w:rsidR="002A791A" w:rsidRPr="00E302A3">
        <w:rPr>
          <w:rFonts w:cs="Tahoma"/>
        </w:rPr>
        <w:t>Grantobiorcę</w:t>
      </w:r>
      <w:proofErr w:type="spellEnd"/>
      <w:r w:rsidR="002A791A" w:rsidRPr="00E302A3">
        <w:rPr>
          <w:rFonts w:cs="Tahoma"/>
        </w:rPr>
        <w:t xml:space="preserve"> </w:t>
      </w:r>
      <w:r w:rsidR="001671FA" w:rsidRPr="00E302A3">
        <w:rPr>
          <w:rFonts w:cs="Tahoma"/>
        </w:rPr>
        <w:t>wynikających z niniejszej Umowy w rezul</w:t>
      </w:r>
      <w:r w:rsidR="00EC50F2" w:rsidRPr="00E302A3">
        <w:rPr>
          <w:rFonts w:cs="Tahoma"/>
        </w:rPr>
        <w:t>tacie wystąpienia siły wyższej</w:t>
      </w:r>
      <w:r w:rsidR="001671FA" w:rsidRPr="00E302A3">
        <w:rPr>
          <w:rFonts w:cs="Tahoma"/>
        </w:rPr>
        <w:t>, jeżeli przed upływem powyższego terminu nie ustanie działanie siły wyższej.</w:t>
      </w:r>
    </w:p>
    <w:p w:rsidR="006A7186" w:rsidRPr="00E302A3" w:rsidRDefault="00974F35" w:rsidP="00DB58EF">
      <w:pPr>
        <w:spacing w:after="120" w:line="240" w:lineRule="auto"/>
        <w:jc w:val="both"/>
        <w:rPr>
          <w:rFonts w:cs="Tahoma"/>
        </w:rPr>
      </w:pPr>
      <w:r w:rsidRPr="00E302A3">
        <w:rPr>
          <w:rFonts w:cs="Tahoma"/>
        </w:rPr>
        <w:t>3</w:t>
      </w:r>
      <w:r w:rsidR="007C5392" w:rsidRPr="00E302A3">
        <w:rPr>
          <w:rFonts w:cs="Tahoma"/>
        </w:rPr>
        <w:t xml:space="preserve">. </w:t>
      </w:r>
      <w:r w:rsidR="006A7186" w:rsidRPr="00E302A3">
        <w:rPr>
          <w:rFonts w:cs="Tahoma"/>
        </w:rPr>
        <w:t>KPAI</w:t>
      </w:r>
      <w:r w:rsidR="001671FA" w:rsidRPr="00E302A3">
        <w:rPr>
          <w:rFonts w:cs="Tahoma"/>
        </w:rPr>
        <w:t xml:space="preserve"> może rozwiązać niniejszą Umowę bez wypowiedzenia, jeżeli wobec </w:t>
      </w:r>
      <w:proofErr w:type="spellStart"/>
      <w:r w:rsidR="002A791A" w:rsidRPr="00E302A3">
        <w:rPr>
          <w:rFonts w:cs="Tahoma"/>
        </w:rPr>
        <w:t>Grantobiorcy</w:t>
      </w:r>
      <w:proofErr w:type="spellEnd"/>
      <w:r w:rsidR="002A791A" w:rsidRPr="00E302A3">
        <w:rPr>
          <w:rFonts w:cs="Tahoma"/>
        </w:rPr>
        <w:t xml:space="preserve"> </w:t>
      </w:r>
      <w:r w:rsidR="001671FA" w:rsidRPr="00E302A3">
        <w:rPr>
          <w:rFonts w:cs="Tahoma"/>
        </w:rPr>
        <w:t xml:space="preserve">został złożony wniosek o ogłoszenie upadłości lub, gdy </w:t>
      </w:r>
      <w:proofErr w:type="spellStart"/>
      <w:r w:rsidR="002A791A" w:rsidRPr="00E302A3">
        <w:rPr>
          <w:rFonts w:cs="Tahoma"/>
        </w:rPr>
        <w:t>Grantobiorca</w:t>
      </w:r>
      <w:proofErr w:type="spellEnd"/>
      <w:r w:rsidR="002A791A" w:rsidRPr="00E302A3">
        <w:rPr>
          <w:rFonts w:cs="Tahoma"/>
        </w:rPr>
        <w:t xml:space="preserve"> </w:t>
      </w:r>
      <w:r w:rsidR="001671FA" w:rsidRPr="00E302A3">
        <w:rPr>
          <w:rFonts w:cs="Tahoma"/>
        </w:rPr>
        <w:t>postawiony jest w stan likwidacji, albo gdy ustanowiono zarząd komisaryczny, bądź gdy zawiesił swoją działalność lub jest przedmiotem postępowań prawnych o podobnym charakterze.</w:t>
      </w:r>
      <w:r w:rsidR="0082268D" w:rsidRPr="00E302A3">
        <w:rPr>
          <w:rFonts w:cs="Tahoma"/>
        </w:rPr>
        <w:t xml:space="preserve"> Rozwiązanie umowy w takim przypadku zostanie poprzedzone rzetelną analizą sytuacji finansowej </w:t>
      </w:r>
      <w:proofErr w:type="spellStart"/>
      <w:r w:rsidR="0082268D" w:rsidRPr="00E302A3">
        <w:rPr>
          <w:rFonts w:cs="Tahoma"/>
        </w:rPr>
        <w:t>Grantobiorcy</w:t>
      </w:r>
      <w:proofErr w:type="spellEnd"/>
      <w:r w:rsidR="0082268D" w:rsidRPr="00E302A3">
        <w:rPr>
          <w:rFonts w:cs="Tahoma"/>
        </w:rPr>
        <w:t xml:space="preserve"> przeprowadzoną przez KPAI, a </w:t>
      </w:r>
      <w:proofErr w:type="spellStart"/>
      <w:r w:rsidR="0082268D" w:rsidRPr="00E302A3">
        <w:rPr>
          <w:rFonts w:cs="Tahoma"/>
        </w:rPr>
        <w:t>Grantobiorca</w:t>
      </w:r>
      <w:proofErr w:type="spellEnd"/>
      <w:r w:rsidR="0082268D" w:rsidRPr="00E302A3">
        <w:rPr>
          <w:rFonts w:cs="Tahoma"/>
        </w:rPr>
        <w:t xml:space="preserve"> będzie miał możliwość złożenia stosownych wyjaśnień.</w:t>
      </w:r>
    </w:p>
    <w:p w:rsidR="006A7186" w:rsidRPr="00E302A3" w:rsidRDefault="00974F35" w:rsidP="00DB58EF">
      <w:pPr>
        <w:spacing w:after="120" w:line="240" w:lineRule="auto"/>
        <w:jc w:val="both"/>
        <w:rPr>
          <w:rFonts w:cs="Tahoma"/>
        </w:rPr>
      </w:pPr>
      <w:r w:rsidRPr="00E302A3">
        <w:rPr>
          <w:rFonts w:cs="Tahoma"/>
        </w:rPr>
        <w:t>4</w:t>
      </w:r>
      <w:r w:rsidR="007C5392" w:rsidRPr="00E302A3">
        <w:rPr>
          <w:rFonts w:cs="Tahoma"/>
        </w:rPr>
        <w:t xml:space="preserve">. </w:t>
      </w:r>
      <w:r w:rsidR="001671FA" w:rsidRPr="00E302A3">
        <w:rPr>
          <w:rFonts w:cs="Tahoma"/>
        </w:rPr>
        <w:t>W przypadku rozwiązania niniejszej Umowy z powodów, o których mowa w ust. 1</w:t>
      </w:r>
      <w:r w:rsidR="00FA6CDC" w:rsidRPr="00E302A3">
        <w:rPr>
          <w:rFonts w:cs="Tahoma"/>
        </w:rPr>
        <w:t>-</w:t>
      </w:r>
      <w:r w:rsidRPr="00E302A3">
        <w:rPr>
          <w:rFonts w:cs="Tahoma"/>
        </w:rPr>
        <w:t>3</w:t>
      </w:r>
      <w:r w:rsidR="000F0116" w:rsidRPr="00E302A3">
        <w:rPr>
          <w:rFonts w:cs="Tahoma"/>
        </w:rPr>
        <w:t xml:space="preserve"> niniejszego paragrafu</w:t>
      </w:r>
      <w:r w:rsidR="001671FA" w:rsidRPr="00E302A3">
        <w:rPr>
          <w:rFonts w:cs="Tahoma"/>
        </w:rPr>
        <w:t xml:space="preserve">, </w:t>
      </w:r>
      <w:proofErr w:type="spellStart"/>
      <w:r w:rsidR="002A791A" w:rsidRPr="00E302A3">
        <w:rPr>
          <w:rFonts w:cs="Tahoma"/>
        </w:rPr>
        <w:t>Grantobiorca</w:t>
      </w:r>
      <w:proofErr w:type="spellEnd"/>
      <w:r w:rsidR="002A791A" w:rsidRPr="00E302A3">
        <w:rPr>
          <w:rFonts w:cs="Tahoma"/>
        </w:rPr>
        <w:t xml:space="preserve"> </w:t>
      </w:r>
      <w:r w:rsidR="001671FA" w:rsidRPr="00E302A3">
        <w:rPr>
          <w:rFonts w:cs="Tahoma"/>
        </w:rPr>
        <w:t xml:space="preserve">jest zobowiązany do zwrotu otrzymanego dofinansowania wraz z odsetkami w wysokości określonej jak dla zaległości podatkowych naliczanymi od dnia przekazania dofinansowania, w terminie wyznaczonym przez </w:t>
      </w:r>
      <w:r w:rsidR="006A7186" w:rsidRPr="00E302A3">
        <w:rPr>
          <w:rFonts w:cs="Tahoma"/>
        </w:rPr>
        <w:t>KPAI</w:t>
      </w:r>
      <w:r w:rsidR="001671FA" w:rsidRPr="00E302A3">
        <w:rPr>
          <w:rFonts w:cs="Tahoma"/>
        </w:rPr>
        <w:t xml:space="preserve"> na rachunek bankowy przez nią wskazany.</w:t>
      </w:r>
    </w:p>
    <w:p w:rsidR="0082268D" w:rsidRPr="00E302A3" w:rsidRDefault="00974F35" w:rsidP="0082268D">
      <w:pPr>
        <w:spacing w:after="120" w:line="240" w:lineRule="auto"/>
        <w:jc w:val="both"/>
        <w:rPr>
          <w:rFonts w:cs="Tahoma"/>
        </w:rPr>
      </w:pPr>
      <w:r w:rsidRPr="00E302A3">
        <w:rPr>
          <w:rFonts w:cs="Tahoma"/>
        </w:rPr>
        <w:t>5</w:t>
      </w:r>
      <w:r w:rsidR="007C5392" w:rsidRPr="00E302A3">
        <w:rPr>
          <w:rFonts w:cs="Tahoma"/>
        </w:rPr>
        <w:t xml:space="preserve">. </w:t>
      </w:r>
      <w:r w:rsidR="0082268D" w:rsidRPr="00E302A3">
        <w:rPr>
          <w:rFonts w:cs="Tahoma"/>
        </w:rPr>
        <w:t xml:space="preserve">Niniejsza Umowa może zostać rozwiązana w wyniku zgodnej woli Stron Umowy bądź w wyniku wystąpienia okoliczności, które uniemożliwiają dalsze wykonywanie obowiązków w niej zawartych. Umowa ulega rozwiązaniu w terminie uzgodnionym przez Strony, nie wcześniej niż w terminie 7 dni od dnia złożenia wniosku o rozwiązanie umowy. § 15 ust. 4 niniejszej Umowy stosuje się odpowiednio. </w:t>
      </w:r>
    </w:p>
    <w:p w:rsidR="006A7186" w:rsidRPr="00E302A3" w:rsidRDefault="00974F35" w:rsidP="00DB58EF">
      <w:pPr>
        <w:spacing w:after="120" w:line="240" w:lineRule="auto"/>
        <w:jc w:val="both"/>
        <w:rPr>
          <w:rFonts w:cs="Tahoma"/>
        </w:rPr>
      </w:pPr>
      <w:r w:rsidRPr="00E302A3">
        <w:rPr>
          <w:rFonts w:cs="Tahoma"/>
        </w:rPr>
        <w:t>6</w:t>
      </w:r>
      <w:r w:rsidR="007C5392" w:rsidRPr="00E302A3">
        <w:rPr>
          <w:rFonts w:cs="Tahoma"/>
        </w:rPr>
        <w:t xml:space="preserve">. </w:t>
      </w:r>
      <w:r w:rsidR="001671FA" w:rsidRPr="00E302A3">
        <w:rPr>
          <w:rFonts w:cs="Tahoma"/>
        </w:rPr>
        <w:t xml:space="preserve">W przypadku rozwiązania niniejszej Umowy </w:t>
      </w:r>
      <w:proofErr w:type="spellStart"/>
      <w:r w:rsidR="002A791A" w:rsidRPr="00E302A3">
        <w:rPr>
          <w:rFonts w:cs="Tahoma"/>
        </w:rPr>
        <w:t>Grantobiorca</w:t>
      </w:r>
      <w:proofErr w:type="spellEnd"/>
      <w:r w:rsidR="002A791A" w:rsidRPr="00E302A3">
        <w:rPr>
          <w:rFonts w:cs="Tahoma"/>
        </w:rPr>
        <w:t xml:space="preserve"> </w:t>
      </w:r>
      <w:r w:rsidR="001671FA" w:rsidRPr="00E302A3">
        <w:rPr>
          <w:rFonts w:cs="Tahoma"/>
        </w:rPr>
        <w:t xml:space="preserve">nie ma prawa do otrzymania dofinansowania tej części wydatków, która odpowiada prawidłowo zrealizowanej części </w:t>
      </w:r>
      <w:r w:rsidR="006A7186" w:rsidRPr="00E302A3">
        <w:rPr>
          <w:rFonts w:cs="Tahoma"/>
        </w:rPr>
        <w:t>przedsięwzięcia</w:t>
      </w:r>
      <w:r w:rsidR="001671FA" w:rsidRPr="00E302A3">
        <w:rPr>
          <w:rFonts w:cs="Tahoma"/>
        </w:rPr>
        <w:t>.</w:t>
      </w:r>
      <w:r w:rsidR="00F87CDA" w:rsidRPr="00E302A3">
        <w:rPr>
          <w:rFonts w:cs="Tahoma"/>
        </w:rPr>
        <w:t xml:space="preserve"> Otrzymane środki podlegają zwrotowi zgodnie z ust. 4</w:t>
      </w:r>
      <w:r w:rsidR="000F0116" w:rsidRPr="00E302A3">
        <w:rPr>
          <w:rFonts w:cs="Tahoma"/>
        </w:rPr>
        <w:t xml:space="preserve"> niniejszego paragrafu</w:t>
      </w:r>
      <w:r w:rsidR="00F87CDA" w:rsidRPr="00E302A3">
        <w:rPr>
          <w:rFonts w:cs="Tahoma"/>
        </w:rPr>
        <w:t>.</w:t>
      </w:r>
    </w:p>
    <w:p w:rsidR="006A7186" w:rsidRPr="00E302A3" w:rsidRDefault="00974F35" w:rsidP="00DB58EF">
      <w:pPr>
        <w:spacing w:after="120" w:line="240" w:lineRule="auto"/>
        <w:jc w:val="both"/>
        <w:rPr>
          <w:rFonts w:cs="Tahoma"/>
        </w:rPr>
      </w:pPr>
      <w:r w:rsidRPr="00E302A3">
        <w:rPr>
          <w:rFonts w:cs="Tahoma"/>
        </w:rPr>
        <w:t>7</w:t>
      </w:r>
      <w:r w:rsidR="00FA6CDC" w:rsidRPr="00E302A3">
        <w:rPr>
          <w:rFonts w:cs="Tahoma"/>
        </w:rPr>
        <w:t xml:space="preserve">. </w:t>
      </w:r>
      <w:r w:rsidR="001671FA" w:rsidRPr="00E302A3">
        <w:rPr>
          <w:rFonts w:cs="Tahoma"/>
        </w:rPr>
        <w:t xml:space="preserve">Niezależnie od formy lub przyczyny rozwiązania </w:t>
      </w:r>
      <w:r w:rsidR="0074631A" w:rsidRPr="00E302A3">
        <w:rPr>
          <w:rFonts w:cs="Tahoma"/>
        </w:rPr>
        <w:t xml:space="preserve">niniejszej </w:t>
      </w:r>
      <w:r w:rsidR="001671FA" w:rsidRPr="00E302A3">
        <w:rPr>
          <w:rFonts w:cs="Tahoma"/>
        </w:rPr>
        <w:t xml:space="preserve">Umowy, </w:t>
      </w:r>
      <w:proofErr w:type="spellStart"/>
      <w:r w:rsidR="002A791A" w:rsidRPr="00E302A3">
        <w:rPr>
          <w:rFonts w:cs="Tahoma"/>
        </w:rPr>
        <w:t>Grantobiorca</w:t>
      </w:r>
      <w:proofErr w:type="spellEnd"/>
      <w:r w:rsidR="002A791A" w:rsidRPr="00E302A3">
        <w:rPr>
          <w:rFonts w:cs="Tahoma"/>
        </w:rPr>
        <w:t xml:space="preserve"> </w:t>
      </w:r>
      <w:r w:rsidR="001671FA" w:rsidRPr="00E302A3">
        <w:rPr>
          <w:rFonts w:cs="Tahoma"/>
        </w:rPr>
        <w:t xml:space="preserve">zobowiązany jest do przechowywania, archiwizowania i udostępniania dokumentacji związanej z realizacją </w:t>
      </w:r>
      <w:r w:rsidR="006A7186" w:rsidRPr="00E302A3">
        <w:rPr>
          <w:rFonts w:cs="Tahoma"/>
        </w:rPr>
        <w:t>przedsięwzięcia</w:t>
      </w:r>
      <w:r w:rsidR="001671FA" w:rsidRPr="00E302A3">
        <w:rPr>
          <w:rFonts w:cs="Tahoma"/>
        </w:rPr>
        <w:t>, zgodnie z przepisami § 1</w:t>
      </w:r>
      <w:r w:rsidR="00FA6CDC" w:rsidRPr="00E302A3">
        <w:rPr>
          <w:rFonts w:cs="Tahoma"/>
        </w:rPr>
        <w:t>3</w:t>
      </w:r>
      <w:r w:rsidR="001671FA" w:rsidRPr="00E302A3">
        <w:rPr>
          <w:rFonts w:cs="Tahoma"/>
        </w:rPr>
        <w:t xml:space="preserve"> niniejszej Umowy.</w:t>
      </w:r>
    </w:p>
    <w:p w:rsidR="00A8048D" w:rsidRPr="00E302A3" w:rsidRDefault="00974F35" w:rsidP="00DB58EF">
      <w:pPr>
        <w:spacing w:after="120" w:line="240" w:lineRule="auto"/>
        <w:jc w:val="both"/>
        <w:rPr>
          <w:rFonts w:cs="Tahoma"/>
        </w:rPr>
      </w:pPr>
      <w:r w:rsidRPr="00E302A3">
        <w:rPr>
          <w:rFonts w:cs="Tahoma"/>
        </w:rPr>
        <w:t>8</w:t>
      </w:r>
      <w:r w:rsidR="00FA6CDC" w:rsidRPr="00E302A3">
        <w:rPr>
          <w:rFonts w:cs="Tahoma"/>
        </w:rPr>
        <w:t xml:space="preserve">. </w:t>
      </w:r>
      <w:r w:rsidR="001671FA" w:rsidRPr="00E302A3">
        <w:rPr>
          <w:rFonts w:cs="Tahoma"/>
        </w:rPr>
        <w:t xml:space="preserve">W razie rozwiązania </w:t>
      </w:r>
      <w:r w:rsidR="0074631A" w:rsidRPr="00E302A3">
        <w:rPr>
          <w:rFonts w:cs="Tahoma"/>
        </w:rPr>
        <w:t xml:space="preserve">niniejszej </w:t>
      </w:r>
      <w:r w:rsidR="001671FA" w:rsidRPr="00E302A3">
        <w:rPr>
          <w:rFonts w:cs="Tahoma"/>
        </w:rPr>
        <w:t>Umowy z przyczyn, o których mowa w ust. 1</w:t>
      </w:r>
      <w:r w:rsidR="00FA6CDC" w:rsidRPr="00E302A3">
        <w:rPr>
          <w:rFonts w:cs="Tahoma"/>
        </w:rPr>
        <w:t>-</w:t>
      </w:r>
      <w:r w:rsidRPr="00E302A3">
        <w:rPr>
          <w:rFonts w:cs="Tahoma"/>
        </w:rPr>
        <w:t>3</w:t>
      </w:r>
      <w:r w:rsidR="000F0116" w:rsidRPr="00E302A3">
        <w:rPr>
          <w:rFonts w:cs="Tahoma"/>
        </w:rPr>
        <w:t xml:space="preserve"> niniejszego paragrafu</w:t>
      </w:r>
      <w:r w:rsidR="001671FA" w:rsidRPr="00E302A3">
        <w:rPr>
          <w:rFonts w:cs="Tahoma"/>
        </w:rPr>
        <w:t xml:space="preserve">, </w:t>
      </w:r>
      <w:proofErr w:type="spellStart"/>
      <w:r w:rsidR="002A791A" w:rsidRPr="00E302A3">
        <w:rPr>
          <w:rFonts w:cs="Tahoma"/>
        </w:rPr>
        <w:t>Grantobiorcy</w:t>
      </w:r>
      <w:proofErr w:type="spellEnd"/>
      <w:r w:rsidR="002A791A" w:rsidRPr="00E302A3">
        <w:rPr>
          <w:rFonts w:cs="Tahoma"/>
        </w:rPr>
        <w:t xml:space="preserve"> </w:t>
      </w:r>
      <w:r w:rsidR="001671FA" w:rsidRPr="00E302A3">
        <w:rPr>
          <w:rFonts w:cs="Tahoma"/>
        </w:rPr>
        <w:t>nie przysługuje odszkodowanie.</w:t>
      </w:r>
    </w:p>
    <w:p w:rsidR="003E199C" w:rsidRPr="00E302A3" w:rsidRDefault="003E199C" w:rsidP="00DB58EF">
      <w:pPr>
        <w:spacing w:after="120" w:line="240" w:lineRule="auto"/>
        <w:jc w:val="both"/>
        <w:rPr>
          <w:rFonts w:cs="Tahoma"/>
          <w:b/>
        </w:rPr>
      </w:pPr>
    </w:p>
    <w:p w:rsidR="00A8048D" w:rsidRDefault="001671FA" w:rsidP="00DB58EF">
      <w:pPr>
        <w:spacing w:after="120" w:line="240" w:lineRule="auto"/>
        <w:jc w:val="both"/>
        <w:rPr>
          <w:rFonts w:cs="Tahoma"/>
          <w:b/>
        </w:rPr>
      </w:pPr>
      <w:r w:rsidRPr="00E302A3">
        <w:rPr>
          <w:rFonts w:cs="Tahoma"/>
          <w:b/>
        </w:rPr>
        <w:t xml:space="preserve">§ </w:t>
      </w:r>
      <w:r w:rsidR="00287C5F" w:rsidRPr="00E302A3">
        <w:rPr>
          <w:rFonts w:cs="Tahoma"/>
          <w:b/>
        </w:rPr>
        <w:t>1</w:t>
      </w:r>
      <w:r w:rsidR="00287C5F">
        <w:rPr>
          <w:rFonts w:cs="Tahoma"/>
          <w:b/>
        </w:rPr>
        <w:t>6</w:t>
      </w:r>
    </w:p>
    <w:p w:rsidR="00921F0F" w:rsidRPr="00E302A3" w:rsidRDefault="00921F0F" w:rsidP="00DB58EF">
      <w:pPr>
        <w:spacing w:after="120" w:line="240" w:lineRule="auto"/>
        <w:jc w:val="both"/>
        <w:rPr>
          <w:rFonts w:cs="Tahoma"/>
        </w:rPr>
      </w:pPr>
      <w:r>
        <w:rPr>
          <w:rFonts w:cs="Tahoma"/>
          <w:b/>
        </w:rPr>
        <w:t>PRZETWARZANIE DANYCH OSOBORYCH I CSR</w:t>
      </w:r>
    </w:p>
    <w:p w:rsidR="00A8048D" w:rsidRPr="00E302A3" w:rsidRDefault="00BE068A" w:rsidP="00DB58EF">
      <w:pPr>
        <w:spacing w:after="120" w:line="240" w:lineRule="auto"/>
        <w:jc w:val="both"/>
        <w:rPr>
          <w:rFonts w:cs="Tahoma"/>
        </w:rPr>
      </w:pPr>
      <w:r w:rsidRPr="00E302A3">
        <w:rPr>
          <w:rFonts w:cs="Tahoma"/>
          <w:bCs/>
        </w:rPr>
        <w:t xml:space="preserve">1. </w:t>
      </w:r>
      <w:r w:rsidR="00A8048D" w:rsidRPr="00E302A3">
        <w:rPr>
          <w:rFonts w:cs="Tahoma"/>
          <w:bCs/>
        </w:rPr>
        <w:t>KPAI jest upoważniony</w:t>
      </w:r>
      <w:r w:rsidR="001671FA" w:rsidRPr="00E302A3">
        <w:rPr>
          <w:rFonts w:cs="Tahoma"/>
          <w:bCs/>
        </w:rPr>
        <w:t xml:space="preserve"> do przetwarzania danych osobowych związanych z realizacją </w:t>
      </w:r>
      <w:r w:rsidR="00A8048D" w:rsidRPr="00E302A3">
        <w:rPr>
          <w:rFonts w:cs="Tahoma"/>
          <w:bCs/>
        </w:rPr>
        <w:t>przedsięwzięcia</w:t>
      </w:r>
      <w:r w:rsidR="001671FA" w:rsidRPr="00E302A3">
        <w:rPr>
          <w:rFonts w:cs="Tahoma"/>
          <w:bCs/>
        </w:rPr>
        <w:t xml:space="preserve"> zgodnie z ustawą z dnia 29 sierpnia 1997 r. o ochronie danych osobowych (</w:t>
      </w:r>
      <w:r w:rsidR="002A791A" w:rsidRPr="00E302A3">
        <w:rPr>
          <w:rFonts w:cs="Tahoma"/>
          <w:bCs/>
        </w:rPr>
        <w:t>t</w:t>
      </w:r>
      <w:r w:rsidR="007F15E9" w:rsidRPr="00E302A3">
        <w:rPr>
          <w:rFonts w:cs="Tahoma"/>
          <w:bCs/>
        </w:rPr>
        <w:t>j. Dz. U. z 201</w:t>
      </w:r>
      <w:r w:rsidR="00217541">
        <w:rPr>
          <w:rFonts w:cs="Tahoma"/>
          <w:bCs/>
        </w:rPr>
        <w:t>6</w:t>
      </w:r>
      <w:r w:rsidR="007F15E9" w:rsidRPr="00E302A3">
        <w:rPr>
          <w:rFonts w:cs="Tahoma"/>
          <w:bCs/>
        </w:rPr>
        <w:t xml:space="preserve"> r. poz. </w:t>
      </w:r>
      <w:r w:rsidR="00217541">
        <w:rPr>
          <w:rFonts w:cs="Tahoma"/>
          <w:bCs/>
        </w:rPr>
        <w:t>922</w:t>
      </w:r>
      <w:r w:rsidR="007F15E9" w:rsidRPr="00E302A3">
        <w:rPr>
          <w:rFonts w:cs="Tahoma"/>
          <w:bCs/>
        </w:rPr>
        <w:t xml:space="preserve"> z </w:t>
      </w:r>
      <w:proofErr w:type="spellStart"/>
      <w:r w:rsidR="007F15E9" w:rsidRPr="00E302A3">
        <w:rPr>
          <w:rFonts w:cs="Tahoma"/>
          <w:bCs/>
        </w:rPr>
        <w:t>późn</w:t>
      </w:r>
      <w:proofErr w:type="spellEnd"/>
      <w:r w:rsidR="007F15E9" w:rsidRPr="00E302A3">
        <w:rPr>
          <w:rFonts w:cs="Tahoma"/>
          <w:bCs/>
        </w:rPr>
        <w:t>. zm.</w:t>
      </w:r>
      <w:r w:rsidR="001671FA" w:rsidRPr="00E302A3">
        <w:rPr>
          <w:rFonts w:cs="Tahoma"/>
          <w:bCs/>
        </w:rPr>
        <w:t xml:space="preserve">) </w:t>
      </w:r>
      <w:r w:rsidR="00F2334A" w:rsidRPr="00E302A3">
        <w:rPr>
          <w:rFonts w:cs="Tahoma"/>
          <w:bCs/>
        </w:rPr>
        <w:t xml:space="preserve">oraz oświadczeniem </w:t>
      </w:r>
      <w:proofErr w:type="spellStart"/>
      <w:r w:rsidR="00F2334A" w:rsidRPr="00E302A3">
        <w:rPr>
          <w:rFonts w:cs="Tahoma"/>
          <w:bCs/>
        </w:rPr>
        <w:t>Grantobiorcy</w:t>
      </w:r>
      <w:proofErr w:type="spellEnd"/>
      <w:r w:rsidR="00F2334A" w:rsidRPr="00E302A3">
        <w:rPr>
          <w:rFonts w:cs="Tahoma"/>
          <w:bCs/>
        </w:rPr>
        <w:t xml:space="preserve"> w zakresie przetwarzania danych osobowych, </w:t>
      </w:r>
      <w:r w:rsidR="001671FA" w:rsidRPr="00E302A3">
        <w:rPr>
          <w:rFonts w:cs="Tahoma"/>
          <w:bCs/>
        </w:rPr>
        <w:t xml:space="preserve">do celów związanych z zarządzaniem i wdrażaniem </w:t>
      </w:r>
      <w:proofErr w:type="spellStart"/>
      <w:r w:rsidR="001614EC" w:rsidRPr="00E302A3">
        <w:rPr>
          <w:rFonts w:cs="Tahoma"/>
          <w:bCs/>
        </w:rPr>
        <w:t>FBiW</w:t>
      </w:r>
      <w:proofErr w:type="spellEnd"/>
      <w:r w:rsidR="001614EC" w:rsidRPr="00E302A3">
        <w:rPr>
          <w:rFonts w:cs="Tahoma"/>
          <w:bCs/>
        </w:rPr>
        <w:t>-VB</w:t>
      </w:r>
      <w:r w:rsidR="001671FA" w:rsidRPr="00E302A3">
        <w:rPr>
          <w:rFonts w:cs="Tahoma"/>
          <w:bCs/>
        </w:rPr>
        <w:t>, w szczególności do celów monitoringu, sprawozdawczości, kontroli, audytu, ewaluacji, informacji i promocji.</w:t>
      </w:r>
    </w:p>
    <w:p w:rsidR="00A8048D" w:rsidRPr="00E302A3" w:rsidRDefault="00BE068A" w:rsidP="00DB58EF">
      <w:pPr>
        <w:spacing w:after="120" w:line="240" w:lineRule="auto"/>
        <w:jc w:val="both"/>
        <w:rPr>
          <w:rFonts w:cs="Tahoma"/>
          <w:bCs/>
        </w:rPr>
      </w:pPr>
      <w:r w:rsidRPr="00E302A3">
        <w:rPr>
          <w:rFonts w:cs="Tahoma"/>
          <w:bCs/>
        </w:rPr>
        <w:t xml:space="preserve">2. </w:t>
      </w:r>
      <w:proofErr w:type="spellStart"/>
      <w:r w:rsidR="002A791A" w:rsidRPr="00E302A3">
        <w:rPr>
          <w:rFonts w:cs="Tahoma"/>
          <w:bCs/>
        </w:rPr>
        <w:t>Grantobiorca</w:t>
      </w:r>
      <w:proofErr w:type="spellEnd"/>
      <w:r w:rsidR="002A791A" w:rsidRPr="00E302A3">
        <w:rPr>
          <w:rFonts w:cs="Tahoma"/>
          <w:bCs/>
        </w:rPr>
        <w:t xml:space="preserve"> </w:t>
      </w:r>
      <w:r w:rsidR="001671FA" w:rsidRPr="00E302A3">
        <w:rPr>
          <w:rFonts w:cs="Tahoma"/>
          <w:bCs/>
        </w:rPr>
        <w:t xml:space="preserve">wyraża zgodę na upublicznienie swoich danych, a także informacji o realizowanym </w:t>
      </w:r>
      <w:r w:rsidR="00A8048D" w:rsidRPr="00E302A3">
        <w:rPr>
          <w:rFonts w:cs="Tahoma"/>
          <w:bCs/>
        </w:rPr>
        <w:t>przedsięwzięciu</w:t>
      </w:r>
      <w:r w:rsidR="001671FA" w:rsidRPr="00E302A3">
        <w:rPr>
          <w:rFonts w:cs="Tahoma"/>
          <w:bCs/>
        </w:rPr>
        <w:t xml:space="preserve"> w celach określonych w ust. 1</w:t>
      </w:r>
      <w:r w:rsidR="000F0116" w:rsidRPr="00E302A3">
        <w:rPr>
          <w:rFonts w:cs="Tahoma"/>
          <w:bCs/>
        </w:rPr>
        <w:t xml:space="preserve"> </w:t>
      </w:r>
      <w:r w:rsidR="000F0116" w:rsidRPr="00E302A3">
        <w:rPr>
          <w:rFonts w:cs="Tahoma"/>
        </w:rPr>
        <w:t>niniejszego paragrafu</w:t>
      </w:r>
      <w:r w:rsidR="001671FA" w:rsidRPr="00E302A3">
        <w:rPr>
          <w:rFonts w:cs="Tahoma"/>
          <w:bCs/>
        </w:rPr>
        <w:t>.</w:t>
      </w:r>
    </w:p>
    <w:p w:rsidR="00C561E6" w:rsidRPr="00E302A3" w:rsidRDefault="00C561E6" w:rsidP="00DB58EF">
      <w:pPr>
        <w:spacing w:after="120" w:line="240" w:lineRule="auto"/>
        <w:jc w:val="both"/>
        <w:rPr>
          <w:rFonts w:cs="Tahoma"/>
          <w:bCs/>
        </w:rPr>
      </w:pPr>
      <w:r w:rsidRPr="00E302A3">
        <w:rPr>
          <w:rFonts w:cs="Tahoma"/>
          <w:bCs/>
        </w:rPr>
        <w:t xml:space="preserve">3. </w:t>
      </w:r>
      <w:proofErr w:type="spellStart"/>
      <w:r w:rsidR="002A791A" w:rsidRPr="00E302A3">
        <w:rPr>
          <w:rFonts w:eastAsia="Times New Roman" w:cs="Calibri"/>
          <w:color w:val="000000"/>
        </w:rPr>
        <w:t>Grantobiorca</w:t>
      </w:r>
      <w:proofErr w:type="spellEnd"/>
      <w:r w:rsidR="002A791A" w:rsidRPr="00E302A3">
        <w:rPr>
          <w:rFonts w:eastAsia="Times New Roman" w:cs="Calibri"/>
          <w:color w:val="000000"/>
        </w:rPr>
        <w:t xml:space="preserve"> </w:t>
      </w:r>
      <w:r w:rsidRPr="00E302A3">
        <w:rPr>
          <w:rFonts w:eastAsia="Times New Roman" w:cs="Calibri"/>
          <w:color w:val="000000"/>
        </w:rPr>
        <w:t>zobowiązany jest realizować przedsięwzięcie zgodnie z zasadami Społecznej Odpowiedzialności Biznesu (CSR) i wyraża zgodę na uczestniczenie w działan</w:t>
      </w:r>
      <w:r w:rsidR="00C21F75" w:rsidRPr="00E302A3">
        <w:rPr>
          <w:rFonts w:eastAsia="Times New Roman" w:cs="Calibri"/>
          <w:color w:val="000000"/>
        </w:rPr>
        <w:t>iach promujących innowacyjność w</w:t>
      </w:r>
      <w:r w:rsidRPr="00E302A3">
        <w:rPr>
          <w:rFonts w:eastAsia="Times New Roman" w:cs="Calibri"/>
          <w:color w:val="000000"/>
        </w:rPr>
        <w:t xml:space="preserve">ojewództwa </w:t>
      </w:r>
      <w:r w:rsidR="00C21F75" w:rsidRPr="00E302A3">
        <w:rPr>
          <w:rFonts w:eastAsia="Times New Roman" w:cs="Calibri"/>
          <w:color w:val="000000"/>
        </w:rPr>
        <w:t>k</w:t>
      </w:r>
      <w:r w:rsidRPr="00E302A3">
        <w:rPr>
          <w:rFonts w:eastAsia="Times New Roman" w:cs="Calibri"/>
          <w:color w:val="000000"/>
        </w:rPr>
        <w:t>ujawsko-</w:t>
      </w:r>
      <w:r w:rsidR="00C21F75" w:rsidRPr="00E302A3">
        <w:rPr>
          <w:rFonts w:eastAsia="Times New Roman" w:cs="Calibri"/>
          <w:color w:val="000000"/>
        </w:rPr>
        <w:t>p</w:t>
      </w:r>
      <w:r w:rsidRPr="00E302A3">
        <w:rPr>
          <w:rFonts w:eastAsia="Times New Roman" w:cs="Calibri"/>
          <w:color w:val="000000"/>
        </w:rPr>
        <w:t xml:space="preserve">omorskiego poprzez prezentację dobrych praktyk w ramach </w:t>
      </w:r>
      <w:proofErr w:type="spellStart"/>
      <w:r w:rsidR="001614EC" w:rsidRPr="00E302A3">
        <w:rPr>
          <w:rFonts w:eastAsia="Times New Roman" w:cs="Calibri"/>
          <w:color w:val="000000"/>
        </w:rPr>
        <w:t>FBiW</w:t>
      </w:r>
      <w:proofErr w:type="spellEnd"/>
      <w:r w:rsidR="001614EC" w:rsidRPr="00E302A3">
        <w:rPr>
          <w:rFonts w:eastAsia="Times New Roman" w:cs="Calibri"/>
          <w:color w:val="000000"/>
        </w:rPr>
        <w:t>-VB</w:t>
      </w:r>
      <w:r w:rsidR="005E15DA" w:rsidRPr="00E302A3">
        <w:rPr>
          <w:rFonts w:eastAsia="Times New Roman" w:cs="Calibri"/>
          <w:color w:val="000000"/>
        </w:rPr>
        <w:t xml:space="preserve"> w sposób uzgodniony z KPAI.</w:t>
      </w:r>
    </w:p>
    <w:p w:rsidR="00A8048D" w:rsidRPr="00E302A3" w:rsidRDefault="00A8048D" w:rsidP="00DB58EF">
      <w:pPr>
        <w:spacing w:after="120" w:line="240" w:lineRule="auto"/>
        <w:jc w:val="both"/>
        <w:rPr>
          <w:rFonts w:cs="Tahoma"/>
          <w:b/>
        </w:rPr>
      </w:pPr>
    </w:p>
    <w:p w:rsidR="00A8048D" w:rsidRDefault="00A8048D" w:rsidP="00DB58EF">
      <w:pPr>
        <w:spacing w:after="120" w:line="240" w:lineRule="auto"/>
        <w:jc w:val="both"/>
        <w:rPr>
          <w:rFonts w:cs="Tahoma"/>
          <w:b/>
        </w:rPr>
      </w:pPr>
      <w:r w:rsidRPr="00E302A3">
        <w:rPr>
          <w:rFonts w:cs="Tahoma"/>
          <w:b/>
        </w:rPr>
        <w:t xml:space="preserve">§ </w:t>
      </w:r>
      <w:r w:rsidR="00287C5F">
        <w:rPr>
          <w:rFonts w:cs="Tahoma"/>
          <w:b/>
        </w:rPr>
        <w:t>17</w:t>
      </w:r>
    </w:p>
    <w:p w:rsidR="00921F0F" w:rsidRPr="00E302A3" w:rsidRDefault="00921F0F" w:rsidP="00921F0F">
      <w:pPr>
        <w:spacing w:after="120" w:line="240" w:lineRule="auto"/>
        <w:jc w:val="both"/>
        <w:rPr>
          <w:rFonts w:cs="Tahoma"/>
        </w:rPr>
      </w:pPr>
      <w:r w:rsidRPr="00E302A3">
        <w:rPr>
          <w:rFonts w:cs="Tahoma"/>
          <w:b/>
        </w:rPr>
        <w:t>POSTANOWIENIA KOŃCOWE</w:t>
      </w:r>
    </w:p>
    <w:p w:rsidR="00921F0F" w:rsidRPr="00E302A3" w:rsidRDefault="00921F0F" w:rsidP="00DB58EF">
      <w:pPr>
        <w:spacing w:after="120" w:line="240" w:lineRule="auto"/>
        <w:jc w:val="both"/>
        <w:rPr>
          <w:rFonts w:cs="Tahoma"/>
        </w:rPr>
      </w:pPr>
    </w:p>
    <w:p w:rsidR="00FE3834" w:rsidRPr="00E302A3" w:rsidRDefault="00D103D7" w:rsidP="00DB58EF">
      <w:pPr>
        <w:spacing w:after="120" w:line="240" w:lineRule="auto"/>
        <w:jc w:val="both"/>
        <w:rPr>
          <w:rFonts w:cs="Tahoma"/>
        </w:rPr>
      </w:pPr>
      <w:r w:rsidRPr="00E302A3">
        <w:rPr>
          <w:rFonts w:cs="Tahoma"/>
        </w:rPr>
        <w:t xml:space="preserve">1. </w:t>
      </w:r>
      <w:r w:rsidR="00FE3834" w:rsidRPr="00E302A3">
        <w:rPr>
          <w:rFonts w:cs="Tahoma"/>
        </w:rPr>
        <w:t xml:space="preserve">Zmiany w </w:t>
      </w:r>
      <w:r w:rsidR="0074631A" w:rsidRPr="00E302A3">
        <w:rPr>
          <w:rFonts w:cs="Tahoma"/>
        </w:rPr>
        <w:t xml:space="preserve">niniejszej </w:t>
      </w:r>
      <w:r w:rsidR="00FE3834" w:rsidRPr="00E302A3">
        <w:rPr>
          <w:rFonts w:cs="Tahoma"/>
        </w:rPr>
        <w:t>Umowie, o ile jej zapisy nie stanowią inaczej, wymagają formy pisemnej pod rygorem nieważności.</w:t>
      </w:r>
    </w:p>
    <w:p w:rsidR="00A8048D" w:rsidRPr="00E302A3" w:rsidRDefault="00D103D7" w:rsidP="00DB58EF">
      <w:pPr>
        <w:spacing w:after="120" w:line="240" w:lineRule="auto"/>
        <w:jc w:val="both"/>
        <w:rPr>
          <w:rFonts w:cs="Tahoma"/>
        </w:rPr>
      </w:pPr>
      <w:r w:rsidRPr="00E302A3">
        <w:rPr>
          <w:rFonts w:cs="Tahoma"/>
        </w:rPr>
        <w:t xml:space="preserve">2. </w:t>
      </w:r>
      <w:r w:rsidR="001671FA" w:rsidRPr="00E302A3">
        <w:rPr>
          <w:rFonts w:cs="Tahoma"/>
        </w:rPr>
        <w:t>Spory wynikające z realizacji niniejszej Umowy Strony Umowy będą starały się rozwiązywać w drodze negocjacji i porozumienia.</w:t>
      </w:r>
    </w:p>
    <w:p w:rsidR="00D6773F" w:rsidRPr="00E302A3" w:rsidRDefault="00D103D7" w:rsidP="00DB58EF">
      <w:pPr>
        <w:spacing w:after="120" w:line="240" w:lineRule="auto"/>
        <w:jc w:val="both"/>
        <w:rPr>
          <w:rFonts w:cs="Tahoma"/>
        </w:rPr>
      </w:pPr>
      <w:r w:rsidRPr="00E302A3">
        <w:rPr>
          <w:rFonts w:cs="Tahoma"/>
        </w:rPr>
        <w:t xml:space="preserve">3. </w:t>
      </w:r>
      <w:r w:rsidR="001671FA" w:rsidRPr="00E302A3">
        <w:rPr>
          <w:rFonts w:cs="Tahoma"/>
        </w:rPr>
        <w:t xml:space="preserve">Jeżeli Strony Umowy nie dojdą do porozumienia na drodze polubownej, wówczas spory będą poddane rozstrzygnięciu przez sąd powszechny, właściwy dla siedziby </w:t>
      </w:r>
      <w:r w:rsidR="00A8048D" w:rsidRPr="00E302A3">
        <w:rPr>
          <w:rFonts w:cs="Tahoma"/>
        </w:rPr>
        <w:t>KPAI</w:t>
      </w:r>
      <w:r w:rsidR="001671FA" w:rsidRPr="00E302A3">
        <w:rPr>
          <w:rFonts w:cs="Tahoma"/>
        </w:rPr>
        <w:t>.</w:t>
      </w:r>
    </w:p>
    <w:p w:rsidR="00D6773F" w:rsidRPr="00E302A3" w:rsidRDefault="00D103D7" w:rsidP="00DB58EF">
      <w:pPr>
        <w:spacing w:after="120" w:line="240" w:lineRule="auto"/>
        <w:jc w:val="both"/>
        <w:rPr>
          <w:rFonts w:cs="Tahoma"/>
        </w:rPr>
      </w:pPr>
      <w:r w:rsidRPr="00E302A3">
        <w:rPr>
          <w:rFonts w:cs="Tahoma"/>
        </w:rPr>
        <w:t xml:space="preserve">4. </w:t>
      </w:r>
      <w:r w:rsidR="001671FA" w:rsidRPr="00E302A3">
        <w:rPr>
          <w:rFonts w:cs="Tahoma"/>
        </w:rPr>
        <w:t xml:space="preserve">Niniejsza Umowa została sporządzona w </w:t>
      </w:r>
      <w:r w:rsidR="00D6773F" w:rsidRPr="00E302A3">
        <w:rPr>
          <w:rFonts w:cs="Tahoma"/>
        </w:rPr>
        <w:t>dwóch</w:t>
      </w:r>
      <w:r w:rsidR="001671FA" w:rsidRPr="00E302A3">
        <w:rPr>
          <w:rFonts w:cs="Tahoma"/>
        </w:rPr>
        <w:t xml:space="preserve"> jednobrzmiących egzemplarzach: jeden dla </w:t>
      </w:r>
      <w:proofErr w:type="spellStart"/>
      <w:r w:rsidR="002A791A" w:rsidRPr="00E302A3">
        <w:rPr>
          <w:rFonts w:cs="Tahoma"/>
        </w:rPr>
        <w:t>Grantobiorcy</w:t>
      </w:r>
      <w:proofErr w:type="spellEnd"/>
      <w:r w:rsidR="002A791A" w:rsidRPr="00E302A3">
        <w:rPr>
          <w:rFonts w:cs="Tahoma"/>
        </w:rPr>
        <w:t xml:space="preserve"> </w:t>
      </w:r>
      <w:r w:rsidR="001671FA" w:rsidRPr="00E302A3">
        <w:rPr>
          <w:rFonts w:cs="Tahoma"/>
        </w:rPr>
        <w:t xml:space="preserve">i </w:t>
      </w:r>
      <w:r w:rsidR="00D6773F" w:rsidRPr="00E302A3">
        <w:rPr>
          <w:rFonts w:cs="Tahoma"/>
        </w:rPr>
        <w:t>jeden</w:t>
      </w:r>
      <w:r w:rsidR="001671FA" w:rsidRPr="00E302A3">
        <w:rPr>
          <w:rFonts w:cs="Tahoma"/>
        </w:rPr>
        <w:t xml:space="preserve"> dla </w:t>
      </w:r>
      <w:r w:rsidR="00D6773F" w:rsidRPr="00E302A3">
        <w:rPr>
          <w:rFonts w:cs="Tahoma"/>
        </w:rPr>
        <w:t>KPAI</w:t>
      </w:r>
      <w:r w:rsidR="001671FA" w:rsidRPr="00E302A3">
        <w:rPr>
          <w:rFonts w:cs="Tahoma"/>
        </w:rPr>
        <w:t>.</w:t>
      </w:r>
    </w:p>
    <w:p w:rsidR="0082268D" w:rsidRPr="00E302A3" w:rsidRDefault="0082268D" w:rsidP="0082268D">
      <w:pPr>
        <w:spacing w:after="120" w:line="240" w:lineRule="auto"/>
        <w:jc w:val="both"/>
        <w:rPr>
          <w:rFonts w:cs="Tahoma"/>
        </w:rPr>
      </w:pPr>
      <w:r w:rsidRPr="00F5277D">
        <w:rPr>
          <w:rFonts w:cs="Tahoma"/>
        </w:rPr>
        <w:t>5. Niniejsza Umowa wchodzi w życie z dniem podpisania przez obie Strony Umowy i obowiązuje w okresie realizacji przedsięwz</w:t>
      </w:r>
      <w:r w:rsidR="00E971B0" w:rsidRPr="00F5277D">
        <w:rPr>
          <w:rFonts w:cs="Tahoma"/>
        </w:rPr>
        <w:t>ięcia oraz w okresie trwałości</w:t>
      </w:r>
      <w:r w:rsidRPr="00F5277D">
        <w:rPr>
          <w:rFonts w:cs="Tahoma"/>
        </w:rPr>
        <w:t xml:space="preserve">, z zastrzeżeniem § 9 ust. 4, § 12 </w:t>
      </w:r>
      <w:r w:rsidR="00F5277D" w:rsidRPr="00F5277D">
        <w:rPr>
          <w:rFonts w:cs="Tahoma"/>
        </w:rPr>
        <w:t xml:space="preserve">oraz § 13 i § 14 </w:t>
      </w:r>
      <w:r w:rsidRPr="00F5277D">
        <w:rPr>
          <w:rFonts w:cs="Tahoma"/>
        </w:rPr>
        <w:t>niniejszej Umowy.</w:t>
      </w:r>
    </w:p>
    <w:p w:rsidR="00217541" w:rsidRPr="00E302A3" w:rsidRDefault="00217541" w:rsidP="00217541">
      <w:pPr>
        <w:spacing w:after="120" w:line="240" w:lineRule="auto"/>
        <w:jc w:val="both"/>
        <w:rPr>
          <w:rFonts w:cs="Tahoma"/>
        </w:rPr>
      </w:pPr>
      <w:r w:rsidRPr="00E302A3">
        <w:rPr>
          <w:rFonts w:cs="Tahoma"/>
        </w:rPr>
        <w:t>6. Integralną część niniejszej Umowy stanowi wniosek o dofinansowanie (załącznik nr 1)</w:t>
      </w:r>
      <w:r>
        <w:rPr>
          <w:rFonts w:cs="Tahoma"/>
        </w:rPr>
        <w:t>, Regulamin oraz Wytyczne, o których mowa w § 4 ust. 1 pkt 4 niniejszej Umowy</w:t>
      </w:r>
      <w:r w:rsidRPr="00E302A3">
        <w:rPr>
          <w:rFonts w:cs="Tahoma"/>
        </w:rPr>
        <w:t>.</w:t>
      </w:r>
    </w:p>
    <w:p w:rsidR="00217541" w:rsidRDefault="00217541" w:rsidP="00217541">
      <w:pPr>
        <w:spacing w:after="120" w:line="240" w:lineRule="auto"/>
        <w:jc w:val="both"/>
        <w:rPr>
          <w:rFonts w:cs="Tahoma"/>
        </w:rPr>
      </w:pPr>
      <w:r w:rsidRPr="00E302A3">
        <w:rPr>
          <w:rFonts w:cs="Tahoma"/>
        </w:rPr>
        <w:t xml:space="preserve">7. Wskazane w niniejszej umowie dokumenty, w szczególności Regulamin oraz Wytyczne są dostępne publicznie na stronach internetowych: </w:t>
      </w:r>
      <w:hyperlink r:id="rId12" w:history="1">
        <w:r w:rsidRPr="00E302A3">
          <w:rPr>
            <w:rFonts w:cs="Tahoma"/>
            <w:color w:val="0000FF"/>
            <w:u w:val="single"/>
          </w:rPr>
          <w:t>www.kpai.pl</w:t>
        </w:r>
      </w:hyperlink>
      <w:r w:rsidRPr="00E302A3">
        <w:rPr>
          <w:rFonts w:cs="Tahoma"/>
        </w:rPr>
        <w:t xml:space="preserve"> oraz </w:t>
      </w:r>
      <w:hyperlink r:id="rId13" w:history="1">
        <w:r w:rsidRPr="00E302A3">
          <w:rPr>
            <w:rFonts w:cs="Tahoma"/>
            <w:color w:val="0000FF"/>
            <w:u w:val="single"/>
          </w:rPr>
          <w:t>www.mojregion.eu</w:t>
        </w:r>
      </w:hyperlink>
      <w:r>
        <w:rPr>
          <w:rFonts w:cs="Tahoma"/>
        </w:rPr>
        <w:t>.</w:t>
      </w:r>
    </w:p>
    <w:p w:rsidR="00921F0F" w:rsidRPr="00E302A3" w:rsidRDefault="00921F0F" w:rsidP="00921F0F">
      <w:pPr>
        <w:spacing w:after="120" w:line="240" w:lineRule="auto"/>
        <w:jc w:val="both"/>
        <w:rPr>
          <w:rFonts w:cs="Tahoma"/>
        </w:rPr>
      </w:pPr>
      <w:r>
        <w:rPr>
          <w:rFonts w:cs="Tahoma"/>
        </w:rPr>
        <w:t xml:space="preserve">8. </w:t>
      </w:r>
      <w:r w:rsidRPr="00E302A3">
        <w:rPr>
          <w:rFonts w:cs="Tahoma"/>
        </w:rPr>
        <w:t xml:space="preserve">W sprawach nieuregulowanych niniejszą Umową zastosowanie mają właściwe przepisy krajowe oraz regulacje unijne, a także odpowiednie zasady i postanowienia wynikające z dokumentacji </w:t>
      </w:r>
      <w:proofErr w:type="spellStart"/>
      <w:r w:rsidRPr="00E302A3">
        <w:rPr>
          <w:rFonts w:cs="Tahoma"/>
        </w:rPr>
        <w:t>FBiW</w:t>
      </w:r>
      <w:proofErr w:type="spellEnd"/>
      <w:r w:rsidRPr="00E302A3">
        <w:rPr>
          <w:rFonts w:cs="Tahoma"/>
        </w:rPr>
        <w:t>-VB oraz Wytyczne.</w:t>
      </w:r>
    </w:p>
    <w:p w:rsidR="00921F0F" w:rsidRPr="00E302A3" w:rsidRDefault="00921F0F" w:rsidP="00217541">
      <w:pPr>
        <w:spacing w:after="120" w:line="240" w:lineRule="auto"/>
        <w:jc w:val="both"/>
        <w:rPr>
          <w:rFonts w:cs="Tahoma"/>
        </w:rPr>
      </w:pPr>
    </w:p>
    <w:p w:rsidR="00D6773F" w:rsidRPr="00E302A3" w:rsidRDefault="00D6773F" w:rsidP="00DB58EF">
      <w:pPr>
        <w:spacing w:after="120" w:line="240" w:lineRule="auto"/>
        <w:jc w:val="both"/>
        <w:rPr>
          <w:rFonts w:cs="Tahoma"/>
        </w:rPr>
      </w:pPr>
    </w:p>
    <w:p w:rsidR="001671FA" w:rsidRPr="00E302A3" w:rsidRDefault="001671FA" w:rsidP="00DB58EF">
      <w:pPr>
        <w:spacing w:after="120" w:line="240" w:lineRule="auto"/>
        <w:jc w:val="both"/>
        <w:rPr>
          <w:rFonts w:cs="Tahoma"/>
          <w:b/>
        </w:rPr>
      </w:pPr>
      <w:r w:rsidRPr="00E302A3">
        <w:rPr>
          <w:rFonts w:cs="Tahoma"/>
          <w:b/>
        </w:rPr>
        <w:t xml:space="preserve">W imieniu </w:t>
      </w:r>
      <w:r w:rsidR="00D6773F" w:rsidRPr="00E302A3">
        <w:rPr>
          <w:rFonts w:cs="Tahoma"/>
          <w:b/>
        </w:rPr>
        <w:t>KPAI:</w:t>
      </w:r>
      <w:r w:rsidR="00D6773F" w:rsidRPr="00E302A3">
        <w:rPr>
          <w:rFonts w:cs="Tahoma"/>
          <w:b/>
        </w:rPr>
        <w:tab/>
      </w:r>
      <w:r w:rsidR="00D6773F" w:rsidRPr="00E302A3">
        <w:rPr>
          <w:rFonts w:cs="Tahoma"/>
          <w:b/>
        </w:rPr>
        <w:tab/>
      </w:r>
      <w:r w:rsidR="00D6773F" w:rsidRPr="00E302A3">
        <w:rPr>
          <w:rFonts w:cs="Tahoma"/>
          <w:b/>
        </w:rPr>
        <w:tab/>
      </w:r>
      <w:r w:rsidR="00D6773F" w:rsidRPr="00E302A3">
        <w:rPr>
          <w:rFonts w:cs="Tahoma"/>
          <w:b/>
        </w:rPr>
        <w:tab/>
      </w:r>
      <w:r w:rsidR="00D6773F" w:rsidRPr="00E302A3">
        <w:rPr>
          <w:rFonts w:cs="Tahoma"/>
          <w:b/>
        </w:rPr>
        <w:tab/>
      </w:r>
      <w:r w:rsidRPr="00E302A3">
        <w:rPr>
          <w:rFonts w:cs="Tahoma"/>
          <w:b/>
        </w:rPr>
        <w:t xml:space="preserve">W imieniu </w:t>
      </w:r>
      <w:proofErr w:type="spellStart"/>
      <w:r w:rsidR="002A791A" w:rsidRPr="00E302A3">
        <w:rPr>
          <w:rFonts w:cs="Tahoma"/>
          <w:b/>
        </w:rPr>
        <w:t>Grantobiorcy</w:t>
      </w:r>
      <w:proofErr w:type="spellEnd"/>
      <w:r w:rsidR="00D6773F" w:rsidRPr="00E302A3">
        <w:rPr>
          <w:rFonts w:cs="Tahoma"/>
          <w:b/>
        </w:rPr>
        <w:t>:</w:t>
      </w:r>
    </w:p>
    <w:p w:rsidR="00D6773F" w:rsidRPr="00E302A3" w:rsidRDefault="00D6773F" w:rsidP="00DB58EF">
      <w:pPr>
        <w:spacing w:after="120" w:line="240" w:lineRule="auto"/>
        <w:jc w:val="both"/>
        <w:rPr>
          <w:rFonts w:cs="Tahoma"/>
        </w:rPr>
      </w:pPr>
    </w:p>
    <w:p w:rsidR="00D6773F" w:rsidRPr="00E302A3" w:rsidRDefault="00D6773F" w:rsidP="001671FA">
      <w:pPr>
        <w:spacing w:after="120" w:line="240" w:lineRule="auto"/>
        <w:jc w:val="both"/>
        <w:rPr>
          <w:rFonts w:cs="Tahoma"/>
        </w:rPr>
      </w:pPr>
    </w:p>
    <w:p w:rsidR="00D6773F" w:rsidRPr="00D6773F" w:rsidRDefault="005D48BF" w:rsidP="001671FA">
      <w:pPr>
        <w:spacing w:after="120" w:line="240" w:lineRule="auto"/>
        <w:jc w:val="both"/>
        <w:rPr>
          <w:rFonts w:cs="Tahoma"/>
        </w:rPr>
      </w:pPr>
      <w:r w:rsidRPr="00E302A3">
        <w:rPr>
          <w:rFonts w:cs="Tahoma"/>
        </w:rPr>
        <w:t>……………………………………………………</w:t>
      </w:r>
      <w:r w:rsidR="00D6773F" w:rsidRPr="00E302A3">
        <w:rPr>
          <w:rFonts w:cs="Tahoma"/>
        </w:rPr>
        <w:tab/>
      </w:r>
      <w:r w:rsidR="00D6773F" w:rsidRPr="00E302A3">
        <w:rPr>
          <w:rFonts w:cs="Tahoma"/>
        </w:rPr>
        <w:tab/>
      </w:r>
      <w:r w:rsidR="00AC0CDB" w:rsidRPr="00E302A3">
        <w:rPr>
          <w:rFonts w:cs="Tahoma"/>
        </w:rPr>
        <w:tab/>
      </w:r>
      <w:r w:rsidRPr="00E302A3">
        <w:rPr>
          <w:rFonts w:cs="Tahoma"/>
        </w:rPr>
        <w:t>……………………………………………………</w:t>
      </w:r>
    </w:p>
    <w:sectPr w:rsidR="00D6773F" w:rsidRPr="00D6773F" w:rsidSect="00231BDD">
      <w:headerReference w:type="default" r:id="rId14"/>
      <w:footerReference w:type="default" r:id="rId15"/>
      <w:pgSz w:w="12240" w:h="15840"/>
      <w:pgMar w:top="1701" w:right="1304" w:bottom="1418" w:left="130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7A" w:rsidRDefault="003A2A7A" w:rsidP="00D73F1C">
      <w:pPr>
        <w:spacing w:after="0" w:line="240" w:lineRule="auto"/>
      </w:pPr>
      <w:r>
        <w:separator/>
      </w:r>
    </w:p>
  </w:endnote>
  <w:endnote w:type="continuationSeparator" w:id="0">
    <w:p w:rsidR="003A2A7A" w:rsidRDefault="003A2A7A" w:rsidP="00D73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EUAlbertina-Regu">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DD" w:rsidRDefault="00231BDD" w:rsidP="00231BDD">
    <w:pPr>
      <w:spacing w:after="0" w:line="240" w:lineRule="auto"/>
      <w:jc w:val="center"/>
      <w:rPr>
        <w:bCs/>
        <w:i/>
        <w:iCs/>
        <w:sz w:val="18"/>
        <w:szCs w:val="18"/>
      </w:rPr>
    </w:pPr>
    <w:r w:rsidRPr="0096159F">
      <w:rPr>
        <w:noProof/>
        <w:lang w:eastAsia="pl-PL"/>
      </w:rPr>
      <w:drawing>
        <wp:inline distT="0" distB="0" distL="0" distR="0" wp14:anchorId="16112D39" wp14:editId="2C008FFE">
          <wp:extent cx="5493385" cy="648335"/>
          <wp:effectExtent l="0" t="0" r="0" b="0"/>
          <wp:docPr id="55" name="Obraz 6" descr="Opis: C:\Users\Piotr Skiczak\Desktop\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C:\Users\Piotr Skiczak\Desktop\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3385" cy="648335"/>
                  </a:xfrm>
                  <a:prstGeom prst="rect">
                    <a:avLst/>
                  </a:prstGeom>
                  <a:noFill/>
                  <a:ln>
                    <a:noFill/>
                  </a:ln>
                </pic:spPr>
              </pic:pic>
            </a:graphicData>
          </a:graphic>
        </wp:inline>
      </w:drawing>
    </w:r>
  </w:p>
  <w:p w:rsidR="00231BDD" w:rsidRPr="0026321A" w:rsidRDefault="00231BDD" w:rsidP="00231BDD">
    <w:pPr>
      <w:spacing w:after="0" w:line="240" w:lineRule="auto"/>
      <w:jc w:val="center"/>
      <w:rPr>
        <w:b/>
        <w:bCs/>
        <w:sz w:val="20"/>
      </w:rPr>
    </w:pPr>
    <w:r w:rsidRPr="0026321A">
      <w:rPr>
        <w:bCs/>
        <w:i/>
        <w:iCs/>
        <w:sz w:val="16"/>
        <w:szCs w:val="18"/>
      </w:rPr>
      <w:t>Wszelk</w:t>
    </w:r>
    <w:r>
      <w:rPr>
        <w:bCs/>
        <w:i/>
        <w:iCs/>
        <w:sz w:val="16"/>
        <w:szCs w:val="18"/>
      </w:rPr>
      <w:t xml:space="preserve">ie prawa autorskie zastrzeżone. </w:t>
    </w:r>
    <w:r w:rsidRPr="0026321A">
      <w:rPr>
        <w:bCs/>
        <w:i/>
        <w:iCs/>
        <w:sz w:val="16"/>
        <w:szCs w:val="18"/>
      </w:rPr>
      <w:t>Jakiekolwiek kopiowanie, powielanie i wykorzystywanie bez zgody KPAI zabronione</w:t>
    </w:r>
  </w:p>
  <w:p w:rsidR="00231BDD" w:rsidRDefault="00231BDD" w:rsidP="00231BDD">
    <w:pPr>
      <w:pStyle w:val="Stopka"/>
      <w:jc w:val="right"/>
    </w:pPr>
    <w:r>
      <w:fldChar w:fldCharType="begin"/>
    </w:r>
    <w:r>
      <w:instrText xml:space="preserve"> PAGE   \* MERGEFORMAT </w:instrText>
    </w:r>
    <w:r>
      <w:fldChar w:fldCharType="separate"/>
    </w:r>
    <w:r w:rsidR="00895BC9">
      <w:rPr>
        <w:noProof/>
      </w:rPr>
      <w:t>4</w:t>
    </w:r>
    <w:r>
      <w:fldChar w:fldCharType="end"/>
    </w:r>
  </w:p>
  <w:p w:rsidR="000C5C77" w:rsidRPr="00231BDD" w:rsidRDefault="000C5C77" w:rsidP="00231B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7A" w:rsidRDefault="003A2A7A" w:rsidP="00D73F1C">
      <w:pPr>
        <w:spacing w:after="0" w:line="240" w:lineRule="auto"/>
      </w:pPr>
      <w:r>
        <w:separator/>
      </w:r>
    </w:p>
  </w:footnote>
  <w:footnote w:type="continuationSeparator" w:id="0">
    <w:p w:rsidR="003A2A7A" w:rsidRDefault="003A2A7A" w:rsidP="00D73F1C">
      <w:pPr>
        <w:spacing w:after="0" w:line="240" w:lineRule="auto"/>
      </w:pPr>
      <w:r>
        <w:continuationSeparator/>
      </w:r>
    </w:p>
  </w:footnote>
  <w:footnote w:id="1">
    <w:p w:rsidR="004B5FE1" w:rsidRPr="00636489" w:rsidRDefault="004B5FE1" w:rsidP="004B5FE1">
      <w:pPr>
        <w:pStyle w:val="Bezodstpw"/>
        <w:jc w:val="both"/>
        <w:rPr>
          <w:sz w:val="20"/>
          <w:szCs w:val="20"/>
        </w:rPr>
      </w:pPr>
      <w:r w:rsidRPr="00A2628C">
        <w:rPr>
          <w:rStyle w:val="Odwoanieprzypisudolnego"/>
        </w:rPr>
        <w:footnoteRef/>
      </w:r>
      <w:r w:rsidRPr="00A2628C">
        <w:t xml:space="preserve"> </w:t>
      </w:r>
      <w:r w:rsidRPr="00636489">
        <w:rPr>
          <w:sz w:val="20"/>
          <w:szCs w:val="20"/>
        </w:rPr>
        <w:t>Zgodnie z uchwałą Nr 24/763/15 Zarządu Województwa Kujawsko-Pomorskiego z dnia 17 czerwca 2015 r. w sprawie uchwalenia Regulaminu Organizacyjnego Urzędu Marszałkowskiego Województwa Kujawsko-Pomorskiego w Toruniu, zmienioną uchwałą Nr 50/1805/15 Zarządu Województwa Kujawsko-Pomorskiego z dnia 8 grudnia 2015 r., uchwałą Nr 53/1958/15 Zarządu Województwa Kujawsko-Pomorskiego z dnia 30 grudnia 2015 r., uchwałą Nr 4/50/2016 Zarządu Województwa Kujawsko-Pomorskiego z dnia 27 stycznia 2016 r., uchwałą Nr 13/412/16 Zarządu Województwa Kujawsko-Pomorskiego z dnia 31 marca 2016 r., uchwałą Nr 3/100/17 Zarządu Województwa Kujawsko-Pomorskiego z dnia 25 stycznia 2017 r. oraz uchwałą Nr 8/345/17 Zarządu Województwa Kujawsko-Pomorskiego z dnia 1 marca 2017 r.</w:t>
      </w:r>
    </w:p>
  </w:footnote>
  <w:footnote w:id="2">
    <w:p w:rsidR="00931D65" w:rsidRDefault="00931D65" w:rsidP="00931D65">
      <w:pPr>
        <w:pStyle w:val="Tekstprzypisudolnego"/>
      </w:pPr>
      <w:r>
        <w:rPr>
          <w:rStyle w:val="Odwoanieprzypisudolnego"/>
        </w:rPr>
        <w:footnoteRef/>
      </w:r>
      <w:r>
        <w:t xml:space="preserve"> Pojęcia należy rozumieć zgodnie z PZP</w:t>
      </w:r>
      <w:r w:rsidR="004B5FE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77" w:rsidRDefault="00231BDD" w:rsidP="00F7436C">
    <w:pPr>
      <w:pStyle w:val="Nagwek"/>
      <w:jc w:val="center"/>
    </w:pPr>
    <w:r w:rsidRPr="0096159F">
      <w:rPr>
        <w:noProof/>
        <w:lang w:eastAsia="pl-PL"/>
      </w:rPr>
      <w:drawing>
        <wp:inline distT="0" distB="0" distL="0" distR="0" wp14:anchorId="6AE27FEE" wp14:editId="0E52CF2A">
          <wp:extent cx="5349923" cy="1161640"/>
          <wp:effectExtent l="0" t="0" r="3175" b="635"/>
          <wp:docPr id="4" name="Obraz 25" descr="Opis: C:\Users\Piotr Skiczak\Desktop\nagłów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Opis: C:\Users\Piotr Skiczak\Desktop\nagłówe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4848" cy="1167052"/>
                  </a:xfrm>
                  <a:prstGeom prst="rect">
                    <a:avLst/>
                  </a:prstGeom>
                  <a:noFill/>
                  <a:ln>
                    <a:noFill/>
                  </a:ln>
                </pic:spPr>
              </pic:pic>
            </a:graphicData>
          </a:graphic>
        </wp:inline>
      </w:drawing>
    </w:r>
  </w:p>
  <w:p w:rsidR="00231BDD" w:rsidRDefault="00231BDD" w:rsidP="00F7436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53E"/>
    <w:multiLevelType w:val="hybridMultilevel"/>
    <w:tmpl w:val="751E5CC6"/>
    <w:lvl w:ilvl="0" w:tplc="36D843C6">
      <w:start w:val="1"/>
      <w:numFmt w:val="decimal"/>
      <w:lvlText w:val="%1)"/>
      <w:lvlJc w:val="left"/>
      <w:pPr>
        <w:tabs>
          <w:tab w:val="num" w:pos="1440"/>
        </w:tabs>
        <w:ind w:left="1440" w:hanging="360"/>
      </w:pPr>
      <w:rPr>
        <w:rFonts w:cs="Times New Roman" w:hint="default"/>
      </w:rPr>
    </w:lvl>
    <w:lvl w:ilvl="1" w:tplc="3B5215A2">
      <w:start w:val="1"/>
      <w:numFmt w:val="lowerLetter"/>
      <w:lvlText w:val="%2)"/>
      <w:lvlJc w:val="left"/>
      <w:pPr>
        <w:tabs>
          <w:tab w:val="num" w:pos="2160"/>
        </w:tabs>
        <w:ind w:left="2160" w:hanging="360"/>
      </w:pPr>
      <w:rPr>
        <w:rFonts w:cs="Times New Roman" w:hint="default"/>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4847A82"/>
    <w:multiLevelType w:val="hybridMultilevel"/>
    <w:tmpl w:val="54A49FC4"/>
    <w:lvl w:ilvl="0" w:tplc="66A8C91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D7C48"/>
    <w:multiLevelType w:val="hybridMultilevel"/>
    <w:tmpl w:val="38A0CDFC"/>
    <w:lvl w:ilvl="0" w:tplc="6470A7D4">
      <w:start w:val="6"/>
      <w:numFmt w:val="decimal"/>
      <w:lvlText w:val="%1."/>
      <w:lvlJc w:val="left"/>
      <w:pPr>
        <w:tabs>
          <w:tab w:val="num" w:pos="720"/>
        </w:tabs>
        <w:ind w:left="720" w:hanging="360"/>
      </w:pPr>
      <w:rPr>
        <w:rFonts w:hint="default"/>
        <w:b/>
        <w:i w:val="0"/>
      </w:rPr>
    </w:lvl>
    <w:lvl w:ilvl="1" w:tplc="FE361836">
      <w:start w:val="9"/>
      <w:numFmt w:val="decimal"/>
      <w:lvlText w:val="%2."/>
      <w:lvlJc w:val="left"/>
      <w:pPr>
        <w:tabs>
          <w:tab w:val="num" w:pos="1440"/>
        </w:tabs>
        <w:ind w:left="1440" w:hanging="360"/>
      </w:pPr>
      <w:rPr>
        <w:rFonts w:hint="default"/>
        <w:b/>
        <w:i w:val="0"/>
      </w:rPr>
    </w:lvl>
    <w:lvl w:ilvl="2" w:tplc="4698B39C">
      <w:start w:val="1"/>
      <w:numFmt w:val="decimal"/>
      <w:lvlText w:val="%3)"/>
      <w:lvlJc w:val="left"/>
      <w:pPr>
        <w:tabs>
          <w:tab w:val="num" w:pos="2340"/>
        </w:tabs>
        <w:ind w:left="2340" w:hanging="360"/>
      </w:pPr>
      <w:rPr>
        <w:rFonts w:hint="default"/>
      </w:rPr>
    </w:lvl>
    <w:lvl w:ilvl="3" w:tplc="ECBC6DF6">
      <w:start w:val="13"/>
      <w:numFmt w:val="decimal"/>
      <w:lvlText w:val="%4."/>
      <w:lvlJc w:val="left"/>
      <w:pPr>
        <w:tabs>
          <w:tab w:val="num" w:pos="502"/>
        </w:tabs>
        <w:ind w:left="502" w:hanging="360"/>
      </w:pPr>
      <w:rPr>
        <w:rFonts w:hint="default"/>
        <w:b/>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2915C7"/>
    <w:multiLevelType w:val="hybridMultilevel"/>
    <w:tmpl w:val="E5A20F32"/>
    <w:lvl w:ilvl="0" w:tplc="A5C04E3C">
      <w:start w:val="1"/>
      <w:numFmt w:val="decimal"/>
      <w:lvlText w:val="%1."/>
      <w:lvlJc w:val="left"/>
      <w:pPr>
        <w:tabs>
          <w:tab w:val="num" w:pos="1620"/>
        </w:tabs>
        <w:ind w:left="162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DE2AD9"/>
    <w:multiLevelType w:val="hybridMultilevel"/>
    <w:tmpl w:val="567EB182"/>
    <w:lvl w:ilvl="0" w:tplc="6B225136">
      <w:start w:val="6"/>
      <w:numFmt w:val="decimal"/>
      <w:lvlText w:val="%1."/>
      <w:lvlJc w:val="left"/>
      <w:pPr>
        <w:ind w:left="360" w:hanging="360"/>
      </w:pPr>
      <w:rPr>
        <w:rFonts w:hint="default"/>
        <w:b/>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11240C"/>
    <w:multiLevelType w:val="hybridMultilevel"/>
    <w:tmpl w:val="AD483750"/>
    <w:lvl w:ilvl="0" w:tplc="F162C3AC">
      <w:start w:val="11"/>
      <w:numFmt w:val="decimal"/>
      <w:lvlText w:val="%1."/>
      <w:lvlJc w:val="left"/>
      <w:pPr>
        <w:tabs>
          <w:tab w:val="num" w:pos="1080"/>
        </w:tabs>
        <w:ind w:left="10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AB2339"/>
    <w:multiLevelType w:val="hybridMultilevel"/>
    <w:tmpl w:val="0A5818A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A2CDD"/>
    <w:multiLevelType w:val="hybridMultilevel"/>
    <w:tmpl w:val="098A604A"/>
    <w:lvl w:ilvl="0" w:tplc="04150011">
      <w:start w:val="1"/>
      <w:numFmt w:val="decimal"/>
      <w:lvlText w:val="%1)"/>
      <w:lvlJc w:val="left"/>
      <w:pPr>
        <w:tabs>
          <w:tab w:val="num" w:pos="720"/>
        </w:tabs>
        <w:ind w:left="720" w:hanging="360"/>
      </w:pPr>
      <w:rPr>
        <w:rFonts w:cs="Times New Roman" w:hint="default"/>
      </w:rPr>
    </w:lvl>
    <w:lvl w:ilvl="1" w:tplc="7B6EC140">
      <w:start w:val="1"/>
      <w:numFmt w:val="decimal"/>
      <w:lvlText w:val="%2."/>
      <w:lvlJc w:val="left"/>
      <w:pPr>
        <w:tabs>
          <w:tab w:val="num" w:pos="1440"/>
        </w:tabs>
        <w:ind w:left="1440" w:hanging="360"/>
      </w:pPr>
      <w:rPr>
        <w:rFonts w:cs="Times New Roman" w:hint="default"/>
      </w:rPr>
    </w:lvl>
    <w:lvl w:ilvl="2" w:tplc="6786F59A">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E079D"/>
    <w:multiLevelType w:val="hybridMultilevel"/>
    <w:tmpl w:val="67CEDD4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6A6546"/>
    <w:multiLevelType w:val="hybridMultilevel"/>
    <w:tmpl w:val="F54C2D4E"/>
    <w:lvl w:ilvl="0" w:tplc="EF6C95D2">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41CCC"/>
    <w:multiLevelType w:val="hybridMultilevel"/>
    <w:tmpl w:val="0F18928E"/>
    <w:lvl w:ilvl="0" w:tplc="E354ACCA">
      <w:start w:val="1"/>
      <w:numFmt w:val="decimal"/>
      <w:lvlText w:val="%1."/>
      <w:lvlJc w:val="left"/>
      <w:pPr>
        <w:tabs>
          <w:tab w:val="num" w:pos="720"/>
        </w:tabs>
        <w:ind w:left="72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0C2E6F"/>
    <w:multiLevelType w:val="hybridMultilevel"/>
    <w:tmpl w:val="40600B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42C707D"/>
    <w:multiLevelType w:val="hybridMultilevel"/>
    <w:tmpl w:val="CC021D1A"/>
    <w:lvl w:ilvl="0" w:tplc="F4A60ADA">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E2557B"/>
    <w:multiLevelType w:val="hybridMultilevel"/>
    <w:tmpl w:val="402A1546"/>
    <w:lvl w:ilvl="0" w:tplc="5BDC8AD4">
      <w:start w:val="7"/>
      <w:numFmt w:val="decimal"/>
      <w:lvlText w:val="%1."/>
      <w:lvlJc w:val="left"/>
      <w:pPr>
        <w:ind w:left="36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FF104D"/>
    <w:multiLevelType w:val="hybridMultilevel"/>
    <w:tmpl w:val="ADFABBA6"/>
    <w:lvl w:ilvl="0" w:tplc="B0543416">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5" w15:restartNumberingAfterBreak="0">
    <w:nsid w:val="2CAA2A43"/>
    <w:multiLevelType w:val="hybridMultilevel"/>
    <w:tmpl w:val="FB86DB44"/>
    <w:lvl w:ilvl="0" w:tplc="E5E087A4">
      <w:start w:val="1"/>
      <w:numFmt w:val="decimal"/>
      <w:lvlText w:val="%1."/>
      <w:lvlJc w:val="left"/>
      <w:pPr>
        <w:tabs>
          <w:tab w:val="num" w:pos="1440"/>
        </w:tabs>
        <w:ind w:left="144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4F51C3"/>
    <w:multiLevelType w:val="hybridMultilevel"/>
    <w:tmpl w:val="E5209A62"/>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07510F"/>
    <w:multiLevelType w:val="hybridMultilevel"/>
    <w:tmpl w:val="D55848BC"/>
    <w:lvl w:ilvl="0" w:tplc="42FC3D0E">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BAB3593"/>
    <w:multiLevelType w:val="hybridMultilevel"/>
    <w:tmpl w:val="21A29F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E624616"/>
    <w:multiLevelType w:val="multilevel"/>
    <w:tmpl w:val="8DD23FE2"/>
    <w:lvl w:ilvl="0">
      <w:start w:val="15"/>
      <w:numFmt w:val="ordinal"/>
      <w:lvlText w:val="%1"/>
      <w:lvlJc w:val="left"/>
      <w:pPr>
        <w:tabs>
          <w:tab w:val="num" w:pos="862"/>
        </w:tabs>
        <w:ind w:left="502" w:hanging="360"/>
      </w:pPr>
      <w:rPr>
        <w:rFonts w:hint="default"/>
        <w:b/>
        <w:i w:val="0"/>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582"/>
        </w:tabs>
        <w:ind w:left="1222" w:hanging="360"/>
      </w:pPr>
      <w:rPr>
        <w:rFonts w:hint="default"/>
      </w:rPr>
    </w:lvl>
    <w:lvl w:ilvl="3">
      <w:start w:val="1"/>
      <w:numFmt w:val="decimal"/>
      <w:lvlText w:val="%4)"/>
      <w:lvlJc w:val="left"/>
      <w:pPr>
        <w:tabs>
          <w:tab w:val="num" w:pos="502"/>
        </w:tabs>
        <w:ind w:left="50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20" w15:restartNumberingAfterBreak="0">
    <w:nsid w:val="4E8D3FAB"/>
    <w:multiLevelType w:val="hybridMultilevel"/>
    <w:tmpl w:val="6B343F82"/>
    <w:lvl w:ilvl="0" w:tplc="04150011">
      <w:start w:val="1"/>
      <w:numFmt w:val="decimal"/>
      <w:lvlText w:val="%1)"/>
      <w:lvlJc w:val="left"/>
      <w:pPr>
        <w:tabs>
          <w:tab w:val="num" w:pos="720"/>
        </w:tabs>
        <w:ind w:left="720" w:hanging="360"/>
      </w:pPr>
      <w:rPr>
        <w:rFonts w:cs="Times New Roman" w:hint="default"/>
      </w:rPr>
    </w:lvl>
    <w:lvl w:ilvl="1" w:tplc="B4E09C30">
      <w:start w:val="1"/>
      <w:numFmt w:val="decimal"/>
      <w:lvlText w:val="%2."/>
      <w:lvlJc w:val="left"/>
      <w:pPr>
        <w:tabs>
          <w:tab w:val="num" w:pos="1440"/>
        </w:tabs>
        <w:ind w:left="1440" w:hanging="360"/>
      </w:pPr>
      <w:rPr>
        <w:rFonts w:cs="Times New Roman" w:hint="default"/>
        <w:b/>
        <w:i w:val="0"/>
      </w:r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223483F"/>
    <w:multiLevelType w:val="hybridMultilevel"/>
    <w:tmpl w:val="ACD4F31C"/>
    <w:lvl w:ilvl="0" w:tplc="9CE0CEB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9AC5EED"/>
    <w:multiLevelType w:val="hybridMultilevel"/>
    <w:tmpl w:val="E52E94D8"/>
    <w:lvl w:ilvl="0" w:tplc="BD96B87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D62741"/>
    <w:multiLevelType w:val="hybridMultilevel"/>
    <w:tmpl w:val="59105834"/>
    <w:lvl w:ilvl="0" w:tplc="CEE0FFDA">
      <w:start w:val="1"/>
      <w:numFmt w:val="decimal"/>
      <w:lvlText w:val="%1."/>
      <w:lvlJc w:val="left"/>
      <w:pPr>
        <w:tabs>
          <w:tab w:val="num" w:pos="1620"/>
        </w:tabs>
        <w:ind w:left="162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9868BC"/>
    <w:multiLevelType w:val="hybridMultilevel"/>
    <w:tmpl w:val="D35895BA"/>
    <w:lvl w:ilvl="0" w:tplc="AA7CD1FE">
      <w:start w:val="1"/>
      <w:numFmt w:val="decimal"/>
      <w:lvlText w:val="%1."/>
      <w:lvlJc w:val="left"/>
      <w:pPr>
        <w:tabs>
          <w:tab w:val="num" w:pos="1353"/>
        </w:tabs>
        <w:ind w:left="1353"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943DD5"/>
    <w:multiLevelType w:val="hybridMultilevel"/>
    <w:tmpl w:val="57D87522"/>
    <w:lvl w:ilvl="0" w:tplc="29E8278E">
      <w:start w:val="1"/>
      <w:numFmt w:val="decimal"/>
      <w:lvlText w:val="%1."/>
      <w:lvlJc w:val="left"/>
      <w:pPr>
        <w:tabs>
          <w:tab w:val="num" w:pos="2880"/>
        </w:tabs>
        <w:ind w:left="288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0726A2"/>
    <w:multiLevelType w:val="hybridMultilevel"/>
    <w:tmpl w:val="892A8CA0"/>
    <w:lvl w:ilvl="0" w:tplc="7A18909A">
      <w:start w:val="1"/>
      <w:numFmt w:val="decimal"/>
      <w:lvlText w:val="%1."/>
      <w:lvlJc w:val="left"/>
      <w:pPr>
        <w:tabs>
          <w:tab w:val="num" w:pos="360"/>
        </w:tabs>
        <w:ind w:left="36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6867EEF"/>
    <w:multiLevelType w:val="hybridMultilevel"/>
    <w:tmpl w:val="004A7C08"/>
    <w:lvl w:ilvl="0" w:tplc="72A4705E">
      <w:start w:val="1"/>
      <w:numFmt w:val="decimal"/>
      <w:lvlText w:val="%1)"/>
      <w:lvlJc w:val="left"/>
      <w:pPr>
        <w:tabs>
          <w:tab w:val="num" w:pos="2880"/>
        </w:tabs>
        <w:ind w:left="2880" w:hanging="360"/>
      </w:pPr>
      <w:rPr>
        <w:rFonts w:cs="Times New Roman" w:hint="default"/>
      </w:rPr>
    </w:lvl>
    <w:lvl w:ilvl="1" w:tplc="C220CCFA">
      <w:start w:val="10"/>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E23FC0"/>
    <w:multiLevelType w:val="hybridMultilevel"/>
    <w:tmpl w:val="801C2F08"/>
    <w:lvl w:ilvl="0" w:tplc="04150011">
      <w:start w:val="1"/>
      <w:numFmt w:val="decimal"/>
      <w:lvlText w:val="%1)"/>
      <w:lvlJc w:val="left"/>
      <w:pPr>
        <w:tabs>
          <w:tab w:val="num" w:pos="720"/>
        </w:tabs>
        <w:ind w:left="720" w:hanging="360"/>
      </w:pPr>
      <w:rPr>
        <w:rFonts w:cs="Times New Roman" w:hint="default"/>
      </w:rPr>
    </w:lvl>
    <w:lvl w:ilvl="1" w:tplc="C03069DC">
      <w:start w:val="1"/>
      <w:numFmt w:val="decimal"/>
      <w:lvlText w:val="%2."/>
      <w:lvlJc w:val="left"/>
      <w:pPr>
        <w:tabs>
          <w:tab w:val="num" w:pos="1440"/>
        </w:tabs>
        <w:ind w:left="1440" w:hanging="360"/>
      </w:pPr>
      <w:rPr>
        <w:rFonts w:cs="Times New Roman"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A1A46DB"/>
    <w:multiLevelType w:val="hybridMultilevel"/>
    <w:tmpl w:val="EBF26610"/>
    <w:lvl w:ilvl="0" w:tplc="087E1700">
      <w:start w:val="2"/>
      <w:numFmt w:val="decimal"/>
      <w:lvlText w:val="%1."/>
      <w:lvlJc w:val="left"/>
      <w:pPr>
        <w:tabs>
          <w:tab w:val="num" w:pos="720"/>
        </w:tabs>
        <w:ind w:left="720" w:hanging="360"/>
      </w:pPr>
      <w:rPr>
        <w:rFonts w:cs="Times New Roman" w:hint="default"/>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5D75AA"/>
    <w:multiLevelType w:val="hybridMultilevel"/>
    <w:tmpl w:val="78DAE438"/>
    <w:lvl w:ilvl="0" w:tplc="B2E6CDC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49752F"/>
    <w:multiLevelType w:val="hybridMultilevel"/>
    <w:tmpl w:val="CD12EB8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F02A2D"/>
    <w:multiLevelType w:val="hybridMultilevel"/>
    <w:tmpl w:val="58345CC0"/>
    <w:lvl w:ilvl="0" w:tplc="814E3004">
      <w:start w:val="1"/>
      <w:numFmt w:val="decimal"/>
      <w:lvlText w:val="%1)"/>
      <w:lvlJc w:val="left"/>
      <w:pPr>
        <w:tabs>
          <w:tab w:val="num" w:pos="780"/>
        </w:tabs>
        <w:ind w:left="780" w:hanging="4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3D7EE6"/>
    <w:multiLevelType w:val="hybridMultilevel"/>
    <w:tmpl w:val="525ACCF6"/>
    <w:lvl w:ilvl="0" w:tplc="893E7F44">
      <w:start w:val="1"/>
      <w:numFmt w:val="decimal"/>
      <w:lvlText w:val="%1."/>
      <w:lvlJc w:val="left"/>
      <w:pPr>
        <w:tabs>
          <w:tab w:val="num" w:pos="720"/>
        </w:tabs>
        <w:ind w:left="720" w:hanging="360"/>
      </w:pPr>
      <w:rPr>
        <w:rFonts w:cs="Times New Roman" w:hint="default"/>
        <w:b/>
        <w:i w:val="0"/>
      </w:rPr>
    </w:lvl>
    <w:lvl w:ilvl="1" w:tplc="6ED20D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7F567A"/>
    <w:multiLevelType w:val="multilevel"/>
    <w:tmpl w:val="762009FA"/>
    <w:lvl w:ilvl="0">
      <w:start w:val="2"/>
      <w:numFmt w:val="ordinal"/>
      <w:lvlText w:val="%1"/>
      <w:lvlJc w:val="left"/>
      <w:pPr>
        <w:tabs>
          <w:tab w:val="num" w:pos="720"/>
        </w:tabs>
        <w:ind w:left="360" w:hanging="360"/>
      </w:pPr>
      <w:rPr>
        <w:rFonts w:cs="Times New Roman" w:hint="default"/>
        <w:b/>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7D9B0594"/>
    <w:multiLevelType w:val="hybridMultilevel"/>
    <w:tmpl w:val="08F4D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8"/>
  </w:num>
  <w:num w:numId="4">
    <w:abstractNumId w:val="20"/>
  </w:num>
  <w:num w:numId="5">
    <w:abstractNumId w:val="7"/>
  </w:num>
  <w:num w:numId="6">
    <w:abstractNumId w:val="17"/>
  </w:num>
  <w:num w:numId="7">
    <w:abstractNumId w:val="22"/>
  </w:num>
  <w:num w:numId="8">
    <w:abstractNumId w:val="16"/>
  </w:num>
  <w:num w:numId="9">
    <w:abstractNumId w:val="28"/>
  </w:num>
  <w:num w:numId="10">
    <w:abstractNumId w:val="0"/>
  </w:num>
  <w:num w:numId="11">
    <w:abstractNumId w:val="34"/>
  </w:num>
  <w:num w:numId="12">
    <w:abstractNumId w:val="25"/>
  </w:num>
  <w:num w:numId="13">
    <w:abstractNumId w:val="10"/>
  </w:num>
  <w:num w:numId="14">
    <w:abstractNumId w:val="9"/>
  </w:num>
  <w:num w:numId="15">
    <w:abstractNumId w:val="33"/>
  </w:num>
  <w:num w:numId="16">
    <w:abstractNumId w:val="21"/>
  </w:num>
  <w:num w:numId="17">
    <w:abstractNumId w:val="29"/>
  </w:num>
  <w:num w:numId="18">
    <w:abstractNumId w:val="15"/>
  </w:num>
  <w:num w:numId="19">
    <w:abstractNumId w:val="26"/>
  </w:num>
  <w:num w:numId="20">
    <w:abstractNumId w:val="3"/>
  </w:num>
  <w:num w:numId="21">
    <w:abstractNumId w:val="23"/>
  </w:num>
  <w:num w:numId="22">
    <w:abstractNumId w:val="27"/>
  </w:num>
  <w:num w:numId="23">
    <w:abstractNumId w:val="11"/>
  </w:num>
  <w:num w:numId="24">
    <w:abstractNumId w:val="18"/>
  </w:num>
  <w:num w:numId="25">
    <w:abstractNumId w:val="12"/>
  </w:num>
  <w:num w:numId="26">
    <w:abstractNumId w:val="4"/>
  </w:num>
  <w:num w:numId="27">
    <w:abstractNumId w:val="13"/>
  </w:num>
  <w:num w:numId="28">
    <w:abstractNumId w:val="19"/>
  </w:num>
  <w:num w:numId="29">
    <w:abstractNumId w:val="5"/>
  </w:num>
  <w:num w:numId="30">
    <w:abstractNumId w:val="30"/>
  </w:num>
  <w:num w:numId="31">
    <w:abstractNumId w:val="1"/>
  </w:num>
  <w:num w:numId="32">
    <w:abstractNumId w:val="2"/>
  </w:num>
  <w:num w:numId="33">
    <w:abstractNumId w:val="6"/>
  </w:num>
  <w:num w:numId="34">
    <w:abstractNumId w:val="31"/>
  </w:num>
  <w:num w:numId="35">
    <w:abstractNumId w:val="35"/>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1C"/>
    <w:rsid w:val="0000299E"/>
    <w:rsid w:val="00003B42"/>
    <w:rsid w:val="00005691"/>
    <w:rsid w:val="00007042"/>
    <w:rsid w:val="0001015B"/>
    <w:rsid w:val="00011AB4"/>
    <w:rsid w:val="0001340F"/>
    <w:rsid w:val="00014633"/>
    <w:rsid w:val="000217DD"/>
    <w:rsid w:val="00024219"/>
    <w:rsid w:val="00024236"/>
    <w:rsid w:val="00026358"/>
    <w:rsid w:val="00031A27"/>
    <w:rsid w:val="000325EC"/>
    <w:rsid w:val="00033664"/>
    <w:rsid w:val="0003535C"/>
    <w:rsid w:val="000411B3"/>
    <w:rsid w:val="00044D8A"/>
    <w:rsid w:val="000456DC"/>
    <w:rsid w:val="000459E2"/>
    <w:rsid w:val="000475F0"/>
    <w:rsid w:val="00056D08"/>
    <w:rsid w:val="0006077A"/>
    <w:rsid w:val="00063D0F"/>
    <w:rsid w:val="00064E0A"/>
    <w:rsid w:val="00067478"/>
    <w:rsid w:val="00071B05"/>
    <w:rsid w:val="0007338C"/>
    <w:rsid w:val="000749CE"/>
    <w:rsid w:val="0007693D"/>
    <w:rsid w:val="00076D02"/>
    <w:rsid w:val="00077167"/>
    <w:rsid w:val="0007775B"/>
    <w:rsid w:val="000811EA"/>
    <w:rsid w:val="00083446"/>
    <w:rsid w:val="00084091"/>
    <w:rsid w:val="00084206"/>
    <w:rsid w:val="00085B13"/>
    <w:rsid w:val="00086E0E"/>
    <w:rsid w:val="00091E09"/>
    <w:rsid w:val="00092327"/>
    <w:rsid w:val="00094B96"/>
    <w:rsid w:val="00096306"/>
    <w:rsid w:val="000A246A"/>
    <w:rsid w:val="000A2E75"/>
    <w:rsid w:val="000A76AD"/>
    <w:rsid w:val="000B020C"/>
    <w:rsid w:val="000B0E5A"/>
    <w:rsid w:val="000B35DD"/>
    <w:rsid w:val="000B534E"/>
    <w:rsid w:val="000C0136"/>
    <w:rsid w:val="000C5871"/>
    <w:rsid w:val="000C5C77"/>
    <w:rsid w:val="000C68ED"/>
    <w:rsid w:val="000C6AD8"/>
    <w:rsid w:val="000C716F"/>
    <w:rsid w:val="000D189B"/>
    <w:rsid w:val="000D2FC7"/>
    <w:rsid w:val="000D2FE7"/>
    <w:rsid w:val="000D5DC9"/>
    <w:rsid w:val="000D6CEB"/>
    <w:rsid w:val="000E03E2"/>
    <w:rsid w:val="000E0ED8"/>
    <w:rsid w:val="000E4EE1"/>
    <w:rsid w:val="000E68C8"/>
    <w:rsid w:val="000F0116"/>
    <w:rsid w:val="000F0DB9"/>
    <w:rsid w:val="000F1A09"/>
    <w:rsid w:val="000F1E8D"/>
    <w:rsid w:val="000F436D"/>
    <w:rsid w:val="000F508C"/>
    <w:rsid w:val="00100727"/>
    <w:rsid w:val="00106DFF"/>
    <w:rsid w:val="00111959"/>
    <w:rsid w:val="00112220"/>
    <w:rsid w:val="00112D0E"/>
    <w:rsid w:val="001153C1"/>
    <w:rsid w:val="00115A6C"/>
    <w:rsid w:val="00117C15"/>
    <w:rsid w:val="00120BAE"/>
    <w:rsid w:val="00121A47"/>
    <w:rsid w:val="00122EFC"/>
    <w:rsid w:val="001232E8"/>
    <w:rsid w:val="0013012F"/>
    <w:rsid w:val="00132E60"/>
    <w:rsid w:val="00136F96"/>
    <w:rsid w:val="0014074A"/>
    <w:rsid w:val="001431BF"/>
    <w:rsid w:val="0014587C"/>
    <w:rsid w:val="0015666C"/>
    <w:rsid w:val="00156EB8"/>
    <w:rsid w:val="001571E7"/>
    <w:rsid w:val="001576E9"/>
    <w:rsid w:val="001614EC"/>
    <w:rsid w:val="001652A4"/>
    <w:rsid w:val="001671FA"/>
    <w:rsid w:val="00167E9A"/>
    <w:rsid w:val="001705D3"/>
    <w:rsid w:val="001754C1"/>
    <w:rsid w:val="00181D04"/>
    <w:rsid w:val="00182289"/>
    <w:rsid w:val="001835C6"/>
    <w:rsid w:val="00185470"/>
    <w:rsid w:val="00185BD2"/>
    <w:rsid w:val="0018694B"/>
    <w:rsid w:val="00191007"/>
    <w:rsid w:val="00194A0E"/>
    <w:rsid w:val="001952AE"/>
    <w:rsid w:val="00195EC6"/>
    <w:rsid w:val="00197C00"/>
    <w:rsid w:val="00197C2C"/>
    <w:rsid w:val="001A6D2A"/>
    <w:rsid w:val="001A6E50"/>
    <w:rsid w:val="001A6F8B"/>
    <w:rsid w:val="001B323B"/>
    <w:rsid w:val="001B36E7"/>
    <w:rsid w:val="001C015F"/>
    <w:rsid w:val="001C22AB"/>
    <w:rsid w:val="001C2773"/>
    <w:rsid w:val="001C447C"/>
    <w:rsid w:val="001C5469"/>
    <w:rsid w:val="001C7990"/>
    <w:rsid w:val="001D1646"/>
    <w:rsid w:val="001D4B29"/>
    <w:rsid w:val="001D5EF6"/>
    <w:rsid w:val="001D6D48"/>
    <w:rsid w:val="001E1C41"/>
    <w:rsid w:val="001F1D5C"/>
    <w:rsid w:val="001F3D3C"/>
    <w:rsid w:val="001F6AF8"/>
    <w:rsid w:val="00201698"/>
    <w:rsid w:val="00205049"/>
    <w:rsid w:val="00205FFA"/>
    <w:rsid w:val="002129D9"/>
    <w:rsid w:val="0021378C"/>
    <w:rsid w:val="00213CE2"/>
    <w:rsid w:val="00216094"/>
    <w:rsid w:val="00217541"/>
    <w:rsid w:val="00220282"/>
    <w:rsid w:val="00221981"/>
    <w:rsid w:val="00221BD6"/>
    <w:rsid w:val="002231F8"/>
    <w:rsid w:val="00224CDA"/>
    <w:rsid w:val="00225F29"/>
    <w:rsid w:val="00227969"/>
    <w:rsid w:val="00231BDD"/>
    <w:rsid w:val="00234280"/>
    <w:rsid w:val="00235E8A"/>
    <w:rsid w:val="00245761"/>
    <w:rsid w:val="00245F3E"/>
    <w:rsid w:val="0024650E"/>
    <w:rsid w:val="002468A8"/>
    <w:rsid w:val="002523D7"/>
    <w:rsid w:val="00254B23"/>
    <w:rsid w:val="00260497"/>
    <w:rsid w:val="00262757"/>
    <w:rsid w:val="00264048"/>
    <w:rsid w:val="002776EA"/>
    <w:rsid w:val="00282AE3"/>
    <w:rsid w:val="00287C5F"/>
    <w:rsid w:val="00292225"/>
    <w:rsid w:val="00293624"/>
    <w:rsid w:val="00295871"/>
    <w:rsid w:val="00296D46"/>
    <w:rsid w:val="002A0405"/>
    <w:rsid w:val="002A0B6B"/>
    <w:rsid w:val="002A2767"/>
    <w:rsid w:val="002A2E23"/>
    <w:rsid w:val="002A31FD"/>
    <w:rsid w:val="002A730E"/>
    <w:rsid w:val="002A791A"/>
    <w:rsid w:val="002B0854"/>
    <w:rsid w:val="002B3977"/>
    <w:rsid w:val="002B3F13"/>
    <w:rsid w:val="002B409D"/>
    <w:rsid w:val="002B5861"/>
    <w:rsid w:val="002B586D"/>
    <w:rsid w:val="002C14FF"/>
    <w:rsid w:val="002D04A0"/>
    <w:rsid w:val="002D0B2A"/>
    <w:rsid w:val="002D1224"/>
    <w:rsid w:val="002D41E8"/>
    <w:rsid w:val="002D5F39"/>
    <w:rsid w:val="002E22BC"/>
    <w:rsid w:val="002E4309"/>
    <w:rsid w:val="002E5A20"/>
    <w:rsid w:val="002E7A19"/>
    <w:rsid w:val="002F2954"/>
    <w:rsid w:val="002F5DC3"/>
    <w:rsid w:val="002F6741"/>
    <w:rsid w:val="002F69FE"/>
    <w:rsid w:val="002F74F5"/>
    <w:rsid w:val="0030200D"/>
    <w:rsid w:val="00303964"/>
    <w:rsid w:val="00304485"/>
    <w:rsid w:val="00305831"/>
    <w:rsid w:val="00305D10"/>
    <w:rsid w:val="003063A4"/>
    <w:rsid w:val="0031196B"/>
    <w:rsid w:val="00313A1D"/>
    <w:rsid w:val="00314DCB"/>
    <w:rsid w:val="00317D8D"/>
    <w:rsid w:val="00321A82"/>
    <w:rsid w:val="00325046"/>
    <w:rsid w:val="00327D20"/>
    <w:rsid w:val="00330910"/>
    <w:rsid w:val="00330D2D"/>
    <w:rsid w:val="0033250D"/>
    <w:rsid w:val="0033761B"/>
    <w:rsid w:val="00341886"/>
    <w:rsid w:val="00341C39"/>
    <w:rsid w:val="003443E6"/>
    <w:rsid w:val="003462EE"/>
    <w:rsid w:val="00352C9F"/>
    <w:rsid w:val="003560E3"/>
    <w:rsid w:val="00363529"/>
    <w:rsid w:val="00363A4F"/>
    <w:rsid w:val="00370B1D"/>
    <w:rsid w:val="003753BB"/>
    <w:rsid w:val="00380F5E"/>
    <w:rsid w:val="003810B2"/>
    <w:rsid w:val="003815E9"/>
    <w:rsid w:val="00383F10"/>
    <w:rsid w:val="003841CD"/>
    <w:rsid w:val="003842C9"/>
    <w:rsid w:val="00386629"/>
    <w:rsid w:val="003873C7"/>
    <w:rsid w:val="00387580"/>
    <w:rsid w:val="00387D2D"/>
    <w:rsid w:val="00387EF3"/>
    <w:rsid w:val="0039055C"/>
    <w:rsid w:val="00391105"/>
    <w:rsid w:val="00392946"/>
    <w:rsid w:val="00393424"/>
    <w:rsid w:val="00394949"/>
    <w:rsid w:val="00394FF6"/>
    <w:rsid w:val="00395426"/>
    <w:rsid w:val="003A27D5"/>
    <w:rsid w:val="003A2A7A"/>
    <w:rsid w:val="003A3DC4"/>
    <w:rsid w:val="003A6904"/>
    <w:rsid w:val="003A6936"/>
    <w:rsid w:val="003B077E"/>
    <w:rsid w:val="003B130A"/>
    <w:rsid w:val="003B19C8"/>
    <w:rsid w:val="003B28FB"/>
    <w:rsid w:val="003B32E5"/>
    <w:rsid w:val="003B37E0"/>
    <w:rsid w:val="003C2E1C"/>
    <w:rsid w:val="003D2FE2"/>
    <w:rsid w:val="003D41FA"/>
    <w:rsid w:val="003D4C59"/>
    <w:rsid w:val="003D6670"/>
    <w:rsid w:val="003E199C"/>
    <w:rsid w:val="003E38A8"/>
    <w:rsid w:val="003E51D0"/>
    <w:rsid w:val="003E55D6"/>
    <w:rsid w:val="003E6E37"/>
    <w:rsid w:val="003F1520"/>
    <w:rsid w:val="003F26E1"/>
    <w:rsid w:val="003F2A24"/>
    <w:rsid w:val="003F746F"/>
    <w:rsid w:val="004007CD"/>
    <w:rsid w:val="00403A8C"/>
    <w:rsid w:val="00403C69"/>
    <w:rsid w:val="004042D0"/>
    <w:rsid w:val="00411315"/>
    <w:rsid w:val="004146D6"/>
    <w:rsid w:val="00416186"/>
    <w:rsid w:val="00420C59"/>
    <w:rsid w:val="004226E5"/>
    <w:rsid w:val="004229F0"/>
    <w:rsid w:val="00423841"/>
    <w:rsid w:val="004241D2"/>
    <w:rsid w:val="0042502B"/>
    <w:rsid w:val="00426289"/>
    <w:rsid w:val="00433170"/>
    <w:rsid w:val="00433C73"/>
    <w:rsid w:val="0043776E"/>
    <w:rsid w:val="00441649"/>
    <w:rsid w:val="00445F33"/>
    <w:rsid w:val="004526B7"/>
    <w:rsid w:val="0045280B"/>
    <w:rsid w:val="00457DAC"/>
    <w:rsid w:val="004614D5"/>
    <w:rsid w:val="004631E1"/>
    <w:rsid w:val="004655E5"/>
    <w:rsid w:val="00465D14"/>
    <w:rsid w:val="00465D41"/>
    <w:rsid w:val="00467DE2"/>
    <w:rsid w:val="00470B47"/>
    <w:rsid w:val="00470DDC"/>
    <w:rsid w:val="00472B47"/>
    <w:rsid w:val="00472BAA"/>
    <w:rsid w:val="00472F85"/>
    <w:rsid w:val="00473AB7"/>
    <w:rsid w:val="00473DF4"/>
    <w:rsid w:val="004742D4"/>
    <w:rsid w:val="004747DB"/>
    <w:rsid w:val="004837B8"/>
    <w:rsid w:val="00496099"/>
    <w:rsid w:val="00496B73"/>
    <w:rsid w:val="004A0537"/>
    <w:rsid w:val="004A264B"/>
    <w:rsid w:val="004A29CE"/>
    <w:rsid w:val="004A2FE5"/>
    <w:rsid w:val="004A31D4"/>
    <w:rsid w:val="004A50EF"/>
    <w:rsid w:val="004A5961"/>
    <w:rsid w:val="004A7666"/>
    <w:rsid w:val="004B15C4"/>
    <w:rsid w:val="004B39DA"/>
    <w:rsid w:val="004B5D6C"/>
    <w:rsid w:val="004B5DAC"/>
    <w:rsid w:val="004B5FE1"/>
    <w:rsid w:val="004B62B6"/>
    <w:rsid w:val="004B6C89"/>
    <w:rsid w:val="004C0023"/>
    <w:rsid w:val="004C2A44"/>
    <w:rsid w:val="004C2D07"/>
    <w:rsid w:val="004C6F41"/>
    <w:rsid w:val="004C775B"/>
    <w:rsid w:val="004C78DB"/>
    <w:rsid w:val="004D2EAC"/>
    <w:rsid w:val="004D33FB"/>
    <w:rsid w:val="004E19C3"/>
    <w:rsid w:val="004E2CAF"/>
    <w:rsid w:val="004E334F"/>
    <w:rsid w:val="004E62F6"/>
    <w:rsid w:val="004F0604"/>
    <w:rsid w:val="004F11F9"/>
    <w:rsid w:val="004F4B2B"/>
    <w:rsid w:val="00505F8D"/>
    <w:rsid w:val="00506884"/>
    <w:rsid w:val="00520995"/>
    <w:rsid w:val="005260A5"/>
    <w:rsid w:val="00527705"/>
    <w:rsid w:val="0053161A"/>
    <w:rsid w:val="00532DFA"/>
    <w:rsid w:val="00532FB0"/>
    <w:rsid w:val="00533B75"/>
    <w:rsid w:val="00534046"/>
    <w:rsid w:val="00535558"/>
    <w:rsid w:val="00535F89"/>
    <w:rsid w:val="005367F8"/>
    <w:rsid w:val="00536AAE"/>
    <w:rsid w:val="00546ED2"/>
    <w:rsid w:val="00555FFE"/>
    <w:rsid w:val="005668B2"/>
    <w:rsid w:val="005672EA"/>
    <w:rsid w:val="005708F7"/>
    <w:rsid w:val="0057107D"/>
    <w:rsid w:val="005729E1"/>
    <w:rsid w:val="00572D07"/>
    <w:rsid w:val="00573AFA"/>
    <w:rsid w:val="00575B8D"/>
    <w:rsid w:val="005764A4"/>
    <w:rsid w:val="0057752E"/>
    <w:rsid w:val="00577D7A"/>
    <w:rsid w:val="00582241"/>
    <w:rsid w:val="00582D8E"/>
    <w:rsid w:val="0058329C"/>
    <w:rsid w:val="00583A30"/>
    <w:rsid w:val="00585D3F"/>
    <w:rsid w:val="005879ED"/>
    <w:rsid w:val="00591F9A"/>
    <w:rsid w:val="00595D10"/>
    <w:rsid w:val="005A1555"/>
    <w:rsid w:val="005A1B22"/>
    <w:rsid w:val="005A4809"/>
    <w:rsid w:val="005A4BE6"/>
    <w:rsid w:val="005B0B29"/>
    <w:rsid w:val="005B1694"/>
    <w:rsid w:val="005B1CAA"/>
    <w:rsid w:val="005B3290"/>
    <w:rsid w:val="005B3350"/>
    <w:rsid w:val="005B6B0C"/>
    <w:rsid w:val="005B6D6E"/>
    <w:rsid w:val="005C5E1E"/>
    <w:rsid w:val="005C5FC0"/>
    <w:rsid w:val="005C7B57"/>
    <w:rsid w:val="005D3145"/>
    <w:rsid w:val="005D48BF"/>
    <w:rsid w:val="005E0ADE"/>
    <w:rsid w:val="005E0B1F"/>
    <w:rsid w:val="005E15DA"/>
    <w:rsid w:val="005E3218"/>
    <w:rsid w:val="005E64D5"/>
    <w:rsid w:val="005E7270"/>
    <w:rsid w:val="005F211C"/>
    <w:rsid w:val="005F3F09"/>
    <w:rsid w:val="005F400D"/>
    <w:rsid w:val="005F4C35"/>
    <w:rsid w:val="005F7776"/>
    <w:rsid w:val="00601AF5"/>
    <w:rsid w:val="00602732"/>
    <w:rsid w:val="006027A0"/>
    <w:rsid w:val="00602C6C"/>
    <w:rsid w:val="00606AC4"/>
    <w:rsid w:val="00607BAC"/>
    <w:rsid w:val="00611355"/>
    <w:rsid w:val="00617DDF"/>
    <w:rsid w:val="00620E65"/>
    <w:rsid w:val="006243AD"/>
    <w:rsid w:val="006245E0"/>
    <w:rsid w:val="0062784B"/>
    <w:rsid w:val="00627BC7"/>
    <w:rsid w:val="00630AD0"/>
    <w:rsid w:val="00634D3B"/>
    <w:rsid w:val="00640448"/>
    <w:rsid w:val="00640C6E"/>
    <w:rsid w:val="00640F58"/>
    <w:rsid w:val="00644B9A"/>
    <w:rsid w:val="00644EAE"/>
    <w:rsid w:val="00651CC6"/>
    <w:rsid w:val="00652869"/>
    <w:rsid w:val="00653B9D"/>
    <w:rsid w:val="00655240"/>
    <w:rsid w:val="00655ACB"/>
    <w:rsid w:val="006600EA"/>
    <w:rsid w:val="006643C2"/>
    <w:rsid w:val="0067542B"/>
    <w:rsid w:val="006755C1"/>
    <w:rsid w:val="00676D4A"/>
    <w:rsid w:val="006801C9"/>
    <w:rsid w:val="00680507"/>
    <w:rsid w:val="00685182"/>
    <w:rsid w:val="006913A7"/>
    <w:rsid w:val="006948BE"/>
    <w:rsid w:val="006956CA"/>
    <w:rsid w:val="00697666"/>
    <w:rsid w:val="006A0848"/>
    <w:rsid w:val="006A2529"/>
    <w:rsid w:val="006A4D5F"/>
    <w:rsid w:val="006A7186"/>
    <w:rsid w:val="006A77EC"/>
    <w:rsid w:val="006B3242"/>
    <w:rsid w:val="006B3EF9"/>
    <w:rsid w:val="006B54CD"/>
    <w:rsid w:val="006B6603"/>
    <w:rsid w:val="006B7499"/>
    <w:rsid w:val="006C1271"/>
    <w:rsid w:val="006C148D"/>
    <w:rsid w:val="006C202C"/>
    <w:rsid w:val="006C31A6"/>
    <w:rsid w:val="006C3B06"/>
    <w:rsid w:val="006D1536"/>
    <w:rsid w:val="006D2E09"/>
    <w:rsid w:val="006D55DF"/>
    <w:rsid w:val="006D5A74"/>
    <w:rsid w:val="006D7871"/>
    <w:rsid w:val="006D7E83"/>
    <w:rsid w:val="006E56DF"/>
    <w:rsid w:val="006E5EF7"/>
    <w:rsid w:val="006E6E9B"/>
    <w:rsid w:val="006F1505"/>
    <w:rsid w:val="006F2251"/>
    <w:rsid w:val="006F3EBA"/>
    <w:rsid w:val="00703F1B"/>
    <w:rsid w:val="00704156"/>
    <w:rsid w:val="007053D0"/>
    <w:rsid w:val="00707392"/>
    <w:rsid w:val="007103D6"/>
    <w:rsid w:val="007135A1"/>
    <w:rsid w:val="00721871"/>
    <w:rsid w:val="007303B1"/>
    <w:rsid w:val="00736942"/>
    <w:rsid w:val="00745B9D"/>
    <w:rsid w:val="0074631A"/>
    <w:rsid w:val="007467E2"/>
    <w:rsid w:val="00751930"/>
    <w:rsid w:val="00753E44"/>
    <w:rsid w:val="00755C17"/>
    <w:rsid w:val="00762373"/>
    <w:rsid w:val="00763A2F"/>
    <w:rsid w:val="007646B7"/>
    <w:rsid w:val="00765282"/>
    <w:rsid w:val="0076547C"/>
    <w:rsid w:val="007670FA"/>
    <w:rsid w:val="00767CC6"/>
    <w:rsid w:val="007739F2"/>
    <w:rsid w:val="00774FEB"/>
    <w:rsid w:val="007805BB"/>
    <w:rsid w:val="00780DD5"/>
    <w:rsid w:val="0078175C"/>
    <w:rsid w:val="00787B2B"/>
    <w:rsid w:val="0079331E"/>
    <w:rsid w:val="007939F3"/>
    <w:rsid w:val="00795E6D"/>
    <w:rsid w:val="007A110B"/>
    <w:rsid w:val="007A2BAE"/>
    <w:rsid w:val="007A3930"/>
    <w:rsid w:val="007A473E"/>
    <w:rsid w:val="007A48C9"/>
    <w:rsid w:val="007A6E22"/>
    <w:rsid w:val="007B3AEC"/>
    <w:rsid w:val="007C1018"/>
    <w:rsid w:val="007C52AA"/>
    <w:rsid w:val="007C5392"/>
    <w:rsid w:val="007C564A"/>
    <w:rsid w:val="007D18DE"/>
    <w:rsid w:val="007D2EA4"/>
    <w:rsid w:val="007D41A9"/>
    <w:rsid w:val="007D627F"/>
    <w:rsid w:val="007D7417"/>
    <w:rsid w:val="007E04B7"/>
    <w:rsid w:val="007E0C1B"/>
    <w:rsid w:val="007E1734"/>
    <w:rsid w:val="007E19D2"/>
    <w:rsid w:val="007E2DF9"/>
    <w:rsid w:val="007F15E9"/>
    <w:rsid w:val="007F6651"/>
    <w:rsid w:val="00803928"/>
    <w:rsid w:val="00805384"/>
    <w:rsid w:val="008054D9"/>
    <w:rsid w:val="00805B25"/>
    <w:rsid w:val="0081296F"/>
    <w:rsid w:val="00813AC1"/>
    <w:rsid w:val="008151AF"/>
    <w:rsid w:val="00815491"/>
    <w:rsid w:val="0082268D"/>
    <w:rsid w:val="00825956"/>
    <w:rsid w:val="00827F95"/>
    <w:rsid w:val="00831179"/>
    <w:rsid w:val="0083242D"/>
    <w:rsid w:val="00842770"/>
    <w:rsid w:val="00842DE1"/>
    <w:rsid w:val="00843C40"/>
    <w:rsid w:val="00847E15"/>
    <w:rsid w:val="0085123D"/>
    <w:rsid w:val="00854535"/>
    <w:rsid w:val="00855FAD"/>
    <w:rsid w:val="0085651F"/>
    <w:rsid w:val="00856A78"/>
    <w:rsid w:val="00857060"/>
    <w:rsid w:val="00857294"/>
    <w:rsid w:val="008610EA"/>
    <w:rsid w:val="00861AE8"/>
    <w:rsid w:val="00863130"/>
    <w:rsid w:val="008700FC"/>
    <w:rsid w:val="008703C6"/>
    <w:rsid w:val="00871F1C"/>
    <w:rsid w:val="0087707E"/>
    <w:rsid w:val="00877B50"/>
    <w:rsid w:val="008809C7"/>
    <w:rsid w:val="00887358"/>
    <w:rsid w:val="00890E68"/>
    <w:rsid w:val="0089191A"/>
    <w:rsid w:val="00892654"/>
    <w:rsid w:val="00894F4C"/>
    <w:rsid w:val="008954A7"/>
    <w:rsid w:val="00895BC9"/>
    <w:rsid w:val="008960C9"/>
    <w:rsid w:val="00897A87"/>
    <w:rsid w:val="00897F89"/>
    <w:rsid w:val="008A1FEA"/>
    <w:rsid w:val="008A23B8"/>
    <w:rsid w:val="008A5D07"/>
    <w:rsid w:val="008C1A52"/>
    <w:rsid w:val="008C1D43"/>
    <w:rsid w:val="008C2B9E"/>
    <w:rsid w:val="008C7726"/>
    <w:rsid w:val="008C7EB5"/>
    <w:rsid w:val="008D64E9"/>
    <w:rsid w:val="008E066D"/>
    <w:rsid w:val="008E075E"/>
    <w:rsid w:val="008E1E59"/>
    <w:rsid w:val="008E2108"/>
    <w:rsid w:val="008E24BB"/>
    <w:rsid w:val="008E346A"/>
    <w:rsid w:val="008E5A13"/>
    <w:rsid w:val="008E6830"/>
    <w:rsid w:val="008F3404"/>
    <w:rsid w:val="008F612B"/>
    <w:rsid w:val="008F62AF"/>
    <w:rsid w:val="008F64E4"/>
    <w:rsid w:val="00900F2C"/>
    <w:rsid w:val="00904199"/>
    <w:rsid w:val="009074D0"/>
    <w:rsid w:val="0091216E"/>
    <w:rsid w:val="009154C4"/>
    <w:rsid w:val="009159C8"/>
    <w:rsid w:val="00921388"/>
    <w:rsid w:val="00921F0F"/>
    <w:rsid w:val="00924B31"/>
    <w:rsid w:val="00926DFB"/>
    <w:rsid w:val="00931D65"/>
    <w:rsid w:val="00932391"/>
    <w:rsid w:val="00934318"/>
    <w:rsid w:val="00942EF5"/>
    <w:rsid w:val="00944999"/>
    <w:rsid w:val="009461D4"/>
    <w:rsid w:val="00947BB0"/>
    <w:rsid w:val="0095253B"/>
    <w:rsid w:val="00952FC9"/>
    <w:rsid w:val="00955830"/>
    <w:rsid w:val="009601A7"/>
    <w:rsid w:val="0096023F"/>
    <w:rsid w:val="009607B1"/>
    <w:rsid w:val="00961407"/>
    <w:rsid w:val="00965FBE"/>
    <w:rsid w:val="00972785"/>
    <w:rsid w:val="00972BB2"/>
    <w:rsid w:val="00974F35"/>
    <w:rsid w:val="00974F55"/>
    <w:rsid w:val="00977FAA"/>
    <w:rsid w:val="009815B8"/>
    <w:rsid w:val="00985586"/>
    <w:rsid w:val="009928DD"/>
    <w:rsid w:val="00993B27"/>
    <w:rsid w:val="00994F81"/>
    <w:rsid w:val="0099564B"/>
    <w:rsid w:val="009A1677"/>
    <w:rsid w:val="009A2577"/>
    <w:rsid w:val="009A4F82"/>
    <w:rsid w:val="009B4A08"/>
    <w:rsid w:val="009B5057"/>
    <w:rsid w:val="009B6746"/>
    <w:rsid w:val="009C1029"/>
    <w:rsid w:val="009C36CD"/>
    <w:rsid w:val="009C67EE"/>
    <w:rsid w:val="009E0161"/>
    <w:rsid w:val="009E3F99"/>
    <w:rsid w:val="009F3310"/>
    <w:rsid w:val="00A02E91"/>
    <w:rsid w:val="00A0322B"/>
    <w:rsid w:val="00A035CD"/>
    <w:rsid w:val="00A05375"/>
    <w:rsid w:val="00A076FB"/>
    <w:rsid w:val="00A120E4"/>
    <w:rsid w:val="00A13D41"/>
    <w:rsid w:val="00A142BA"/>
    <w:rsid w:val="00A14703"/>
    <w:rsid w:val="00A22BBE"/>
    <w:rsid w:val="00A22F18"/>
    <w:rsid w:val="00A31BD2"/>
    <w:rsid w:val="00A333BF"/>
    <w:rsid w:val="00A35829"/>
    <w:rsid w:val="00A35AB0"/>
    <w:rsid w:val="00A3696F"/>
    <w:rsid w:val="00A37062"/>
    <w:rsid w:val="00A41B8E"/>
    <w:rsid w:val="00A42374"/>
    <w:rsid w:val="00A434A9"/>
    <w:rsid w:val="00A4445C"/>
    <w:rsid w:val="00A452EE"/>
    <w:rsid w:val="00A47A5D"/>
    <w:rsid w:val="00A47B76"/>
    <w:rsid w:val="00A51E10"/>
    <w:rsid w:val="00A52347"/>
    <w:rsid w:val="00A5668E"/>
    <w:rsid w:val="00A607D8"/>
    <w:rsid w:val="00A61DC2"/>
    <w:rsid w:val="00A625B4"/>
    <w:rsid w:val="00A63D85"/>
    <w:rsid w:val="00A65C9F"/>
    <w:rsid w:val="00A70D0D"/>
    <w:rsid w:val="00A742D6"/>
    <w:rsid w:val="00A76746"/>
    <w:rsid w:val="00A8048D"/>
    <w:rsid w:val="00A82359"/>
    <w:rsid w:val="00A87538"/>
    <w:rsid w:val="00A87816"/>
    <w:rsid w:val="00A942C4"/>
    <w:rsid w:val="00AA1ECB"/>
    <w:rsid w:val="00AA3C0A"/>
    <w:rsid w:val="00AA534F"/>
    <w:rsid w:val="00AB2F05"/>
    <w:rsid w:val="00AB667D"/>
    <w:rsid w:val="00AC0CDB"/>
    <w:rsid w:val="00AC1A2C"/>
    <w:rsid w:val="00AC3621"/>
    <w:rsid w:val="00AC4092"/>
    <w:rsid w:val="00AC4C3D"/>
    <w:rsid w:val="00AC6E37"/>
    <w:rsid w:val="00AC742A"/>
    <w:rsid w:val="00AD03A7"/>
    <w:rsid w:val="00AD242A"/>
    <w:rsid w:val="00AD29CA"/>
    <w:rsid w:val="00AD34ED"/>
    <w:rsid w:val="00AD4EC2"/>
    <w:rsid w:val="00AE26A5"/>
    <w:rsid w:val="00AE4764"/>
    <w:rsid w:val="00AE48DC"/>
    <w:rsid w:val="00AF15A8"/>
    <w:rsid w:val="00AF20B9"/>
    <w:rsid w:val="00AF2849"/>
    <w:rsid w:val="00AF531E"/>
    <w:rsid w:val="00AF5614"/>
    <w:rsid w:val="00B04377"/>
    <w:rsid w:val="00B057B8"/>
    <w:rsid w:val="00B06792"/>
    <w:rsid w:val="00B101E7"/>
    <w:rsid w:val="00B10FEE"/>
    <w:rsid w:val="00B12BDF"/>
    <w:rsid w:val="00B12F4C"/>
    <w:rsid w:val="00B13C60"/>
    <w:rsid w:val="00B15F46"/>
    <w:rsid w:val="00B15F89"/>
    <w:rsid w:val="00B1629B"/>
    <w:rsid w:val="00B17589"/>
    <w:rsid w:val="00B2268D"/>
    <w:rsid w:val="00B25D5B"/>
    <w:rsid w:val="00B25F2A"/>
    <w:rsid w:val="00B27DF2"/>
    <w:rsid w:val="00B31F7F"/>
    <w:rsid w:val="00B365FD"/>
    <w:rsid w:val="00B373A2"/>
    <w:rsid w:val="00B40BA5"/>
    <w:rsid w:val="00B411BE"/>
    <w:rsid w:val="00B4172E"/>
    <w:rsid w:val="00B434AE"/>
    <w:rsid w:val="00B43702"/>
    <w:rsid w:val="00B44576"/>
    <w:rsid w:val="00B46B6C"/>
    <w:rsid w:val="00B4782C"/>
    <w:rsid w:val="00B50ACD"/>
    <w:rsid w:val="00B53C64"/>
    <w:rsid w:val="00B56E66"/>
    <w:rsid w:val="00B57562"/>
    <w:rsid w:val="00B57EAE"/>
    <w:rsid w:val="00B63C59"/>
    <w:rsid w:val="00B6561C"/>
    <w:rsid w:val="00B71BB9"/>
    <w:rsid w:val="00B740B2"/>
    <w:rsid w:val="00B7761E"/>
    <w:rsid w:val="00B820B3"/>
    <w:rsid w:val="00B82137"/>
    <w:rsid w:val="00B83C44"/>
    <w:rsid w:val="00B84070"/>
    <w:rsid w:val="00B8705B"/>
    <w:rsid w:val="00B93029"/>
    <w:rsid w:val="00B960BF"/>
    <w:rsid w:val="00B9628F"/>
    <w:rsid w:val="00BA04AA"/>
    <w:rsid w:val="00BA1983"/>
    <w:rsid w:val="00BB30DD"/>
    <w:rsid w:val="00BB57F4"/>
    <w:rsid w:val="00BB6191"/>
    <w:rsid w:val="00BB658F"/>
    <w:rsid w:val="00BB6DE7"/>
    <w:rsid w:val="00BB7AD3"/>
    <w:rsid w:val="00BC085A"/>
    <w:rsid w:val="00BC259B"/>
    <w:rsid w:val="00BC2DF3"/>
    <w:rsid w:val="00BC3B0A"/>
    <w:rsid w:val="00BC3CF2"/>
    <w:rsid w:val="00BC6A74"/>
    <w:rsid w:val="00BD44DF"/>
    <w:rsid w:val="00BD48A2"/>
    <w:rsid w:val="00BD50FE"/>
    <w:rsid w:val="00BD7509"/>
    <w:rsid w:val="00BE068A"/>
    <w:rsid w:val="00BE2374"/>
    <w:rsid w:val="00BE441B"/>
    <w:rsid w:val="00BE5D6A"/>
    <w:rsid w:val="00BE6E68"/>
    <w:rsid w:val="00BF09D5"/>
    <w:rsid w:val="00C0144B"/>
    <w:rsid w:val="00C05055"/>
    <w:rsid w:val="00C11A70"/>
    <w:rsid w:val="00C13528"/>
    <w:rsid w:val="00C14157"/>
    <w:rsid w:val="00C1744C"/>
    <w:rsid w:val="00C2187B"/>
    <w:rsid w:val="00C21F75"/>
    <w:rsid w:val="00C220B4"/>
    <w:rsid w:val="00C30919"/>
    <w:rsid w:val="00C349F8"/>
    <w:rsid w:val="00C34AFD"/>
    <w:rsid w:val="00C42247"/>
    <w:rsid w:val="00C42E7B"/>
    <w:rsid w:val="00C4400F"/>
    <w:rsid w:val="00C44B5E"/>
    <w:rsid w:val="00C44C57"/>
    <w:rsid w:val="00C44DF2"/>
    <w:rsid w:val="00C4702F"/>
    <w:rsid w:val="00C51D8A"/>
    <w:rsid w:val="00C53424"/>
    <w:rsid w:val="00C5533A"/>
    <w:rsid w:val="00C561E6"/>
    <w:rsid w:val="00C57504"/>
    <w:rsid w:val="00C63CD5"/>
    <w:rsid w:val="00C64EB4"/>
    <w:rsid w:val="00C65AB7"/>
    <w:rsid w:val="00C6719E"/>
    <w:rsid w:val="00C7212B"/>
    <w:rsid w:val="00C77C9C"/>
    <w:rsid w:val="00C83634"/>
    <w:rsid w:val="00C84DE2"/>
    <w:rsid w:val="00C85DDD"/>
    <w:rsid w:val="00C90BC6"/>
    <w:rsid w:val="00C9163D"/>
    <w:rsid w:val="00C921B0"/>
    <w:rsid w:val="00C96664"/>
    <w:rsid w:val="00CA2B8C"/>
    <w:rsid w:val="00CA662D"/>
    <w:rsid w:val="00CA6F02"/>
    <w:rsid w:val="00CB1B4E"/>
    <w:rsid w:val="00CB214B"/>
    <w:rsid w:val="00CB6FE2"/>
    <w:rsid w:val="00CB798E"/>
    <w:rsid w:val="00CC1379"/>
    <w:rsid w:val="00CC2190"/>
    <w:rsid w:val="00CC4819"/>
    <w:rsid w:val="00CC4F45"/>
    <w:rsid w:val="00CC6F6C"/>
    <w:rsid w:val="00CD09B6"/>
    <w:rsid w:val="00CD4878"/>
    <w:rsid w:val="00CD65B4"/>
    <w:rsid w:val="00CD7DB7"/>
    <w:rsid w:val="00CE0BB2"/>
    <w:rsid w:val="00CE7012"/>
    <w:rsid w:val="00CE7438"/>
    <w:rsid w:val="00CE7967"/>
    <w:rsid w:val="00CE7FEA"/>
    <w:rsid w:val="00CF3416"/>
    <w:rsid w:val="00CF410E"/>
    <w:rsid w:val="00CF58EC"/>
    <w:rsid w:val="00CF5B1F"/>
    <w:rsid w:val="00CF6E40"/>
    <w:rsid w:val="00CF74C5"/>
    <w:rsid w:val="00D0115C"/>
    <w:rsid w:val="00D015DE"/>
    <w:rsid w:val="00D039B9"/>
    <w:rsid w:val="00D039EC"/>
    <w:rsid w:val="00D103D7"/>
    <w:rsid w:val="00D114CA"/>
    <w:rsid w:val="00D1185E"/>
    <w:rsid w:val="00D137BD"/>
    <w:rsid w:val="00D158B9"/>
    <w:rsid w:val="00D162A9"/>
    <w:rsid w:val="00D17271"/>
    <w:rsid w:val="00D177DD"/>
    <w:rsid w:val="00D17B3E"/>
    <w:rsid w:val="00D20F29"/>
    <w:rsid w:val="00D22E2C"/>
    <w:rsid w:val="00D243FE"/>
    <w:rsid w:val="00D24B36"/>
    <w:rsid w:val="00D27655"/>
    <w:rsid w:val="00D322A1"/>
    <w:rsid w:val="00D32A51"/>
    <w:rsid w:val="00D3366E"/>
    <w:rsid w:val="00D34449"/>
    <w:rsid w:val="00D34A3C"/>
    <w:rsid w:val="00D3722A"/>
    <w:rsid w:val="00D37EDD"/>
    <w:rsid w:val="00D42459"/>
    <w:rsid w:val="00D46DB1"/>
    <w:rsid w:val="00D4739F"/>
    <w:rsid w:val="00D47C95"/>
    <w:rsid w:val="00D50E19"/>
    <w:rsid w:val="00D52655"/>
    <w:rsid w:val="00D54900"/>
    <w:rsid w:val="00D54E15"/>
    <w:rsid w:val="00D56528"/>
    <w:rsid w:val="00D60D3C"/>
    <w:rsid w:val="00D62ACB"/>
    <w:rsid w:val="00D62D5A"/>
    <w:rsid w:val="00D65430"/>
    <w:rsid w:val="00D6773F"/>
    <w:rsid w:val="00D708F4"/>
    <w:rsid w:val="00D71BC6"/>
    <w:rsid w:val="00D73F1C"/>
    <w:rsid w:val="00D74641"/>
    <w:rsid w:val="00D74DCE"/>
    <w:rsid w:val="00D75472"/>
    <w:rsid w:val="00D7748D"/>
    <w:rsid w:val="00D92035"/>
    <w:rsid w:val="00D94FD4"/>
    <w:rsid w:val="00DA0211"/>
    <w:rsid w:val="00DA0D68"/>
    <w:rsid w:val="00DA3776"/>
    <w:rsid w:val="00DA37DB"/>
    <w:rsid w:val="00DA4B53"/>
    <w:rsid w:val="00DA691E"/>
    <w:rsid w:val="00DA6B9A"/>
    <w:rsid w:val="00DA6E03"/>
    <w:rsid w:val="00DB2413"/>
    <w:rsid w:val="00DB3073"/>
    <w:rsid w:val="00DB49E7"/>
    <w:rsid w:val="00DB58CB"/>
    <w:rsid w:val="00DB58EF"/>
    <w:rsid w:val="00DB6C58"/>
    <w:rsid w:val="00DB6FF4"/>
    <w:rsid w:val="00DB7B77"/>
    <w:rsid w:val="00DD3647"/>
    <w:rsid w:val="00DE2ED3"/>
    <w:rsid w:val="00DE4BE8"/>
    <w:rsid w:val="00DF2D69"/>
    <w:rsid w:val="00DF2F96"/>
    <w:rsid w:val="00DF5F83"/>
    <w:rsid w:val="00E00313"/>
    <w:rsid w:val="00E06CD0"/>
    <w:rsid w:val="00E10D50"/>
    <w:rsid w:val="00E11343"/>
    <w:rsid w:val="00E15F25"/>
    <w:rsid w:val="00E15FA7"/>
    <w:rsid w:val="00E20FEC"/>
    <w:rsid w:val="00E2238E"/>
    <w:rsid w:val="00E23E17"/>
    <w:rsid w:val="00E266A9"/>
    <w:rsid w:val="00E27BB2"/>
    <w:rsid w:val="00E302A3"/>
    <w:rsid w:val="00E30F64"/>
    <w:rsid w:val="00E337A6"/>
    <w:rsid w:val="00E34BD9"/>
    <w:rsid w:val="00E36D04"/>
    <w:rsid w:val="00E37C7B"/>
    <w:rsid w:val="00E405C6"/>
    <w:rsid w:val="00E40FAA"/>
    <w:rsid w:val="00E43EC5"/>
    <w:rsid w:val="00E44401"/>
    <w:rsid w:val="00E46FBF"/>
    <w:rsid w:val="00E52015"/>
    <w:rsid w:val="00E53CBE"/>
    <w:rsid w:val="00E60F23"/>
    <w:rsid w:val="00E6396C"/>
    <w:rsid w:val="00E72E50"/>
    <w:rsid w:val="00E73A4C"/>
    <w:rsid w:val="00E758E5"/>
    <w:rsid w:val="00E81D1B"/>
    <w:rsid w:val="00E831C6"/>
    <w:rsid w:val="00E85126"/>
    <w:rsid w:val="00E912BC"/>
    <w:rsid w:val="00E9328D"/>
    <w:rsid w:val="00E971B0"/>
    <w:rsid w:val="00E97DC3"/>
    <w:rsid w:val="00EA34B8"/>
    <w:rsid w:val="00EA404E"/>
    <w:rsid w:val="00EA4282"/>
    <w:rsid w:val="00EA44E7"/>
    <w:rsid w:val="00EB660C"/>
    <w:rsid w:val="00EC3788"/>
    <w:rsid w:val="00EC4027"/>
    <w:rsid w:val="00EC474D"/>
    <w:rsid w:val="00EC50F2"/>
    <w:rsid w:val="00ED27E8"/>
    <w:rsid w:val="00ED2CEB"/>
    <w:rsid w:val="00ED36DB"/>
    <w:rsid w:val="00EE1AAA"/>
    <w:rsid w:val="00EE313C"/>
    <w:rsid w:val="00EE6379"/>
    <w:rsid w:val="00EE7BF4"/>
    <w:rsid w:val="00EF12F8"/>
    <w:rsid w:val="00EF5155"/>
    <w:rsid w:val="00EF5327"/>
    <w:rsid w:val="00EF7AD5"/>
    <w:rsid w:val="00F01E08"/>
    <w:rsid w:val="00F12713"/>
    <w:rsid w:val="00F17316"/>
    <w:rsid w:val="00F17C99"/>
    <w:rsid w:val="00F2334A"/>
    <w:rsid w:val="00F26038"/>
    <w:rsid w:val="00F269C0"/>
    <w:rsid w:val="00F26E55"/>
    <w:rsid w:val="00F30680"/>
    <w:rsid w:val="00F31374"/>
    <w:rsid w:val="00F34BA4"/>
    <w:rsid w:val="00F34D52"/>
    <w:rsid w:val="00F40204"/>
    <w:rsid w:val="00F4174E"/>
    <w:rsid w:val="00F42508"/>
    <w:rsid w:val="00F44734"/>
    <w:rsid w:val="00F44D2A"/>
    <w:rsid w:val="00F47B9C"/>
    <w:rsid w:val="00F5277D"/>
    <w:rsid w:val="00F529BF"/>
    <w:rsid w:val="00F53162"/>
    <w:rsid w:val="00F53AE4"/>
    <w:rsid w:val="00F5672D"/>
    <w:rsid w:val="00F571F9"/>
    <w:rsid w:val="00F605EF"/>
    <w:rsid w:val="00F61AFF"/>
    <w:rsid w:val="00F61E9C"/>
    <w:rsid w:val="00F641A2"/>
    <w:rsid w:val="00F64310"/>
    <w:rsid w:val="00F67014"/>
    <w:rsid w:val="00F67C87"/>
    <w:rsid w:val="00F70ADC"/>
    <w:rsid w:val="00F72BCB"/>
    <w:rsid w:val="00F7436C"/>
    <w:rsid w:val="00F824ED"/>
    <w:rsid w:val="00F82888"/>
    <w:rsid w:val="00F82A19"/>
    <w:rsid w:val="00F832E1"/>
    <w:rsid w:val="00F87CDA"/>
    <w:rsid w:val="00F91F8C"/>
    <w:rsid w:val="00F92CEF"/>
    <w:rsid w:val="00F94488"/>
    <w:rsid w:val="00F9684A"/>
    <w:rsid w:val="00F96B64"/>
    <w:rsid w:val="00FA0C07"/>
    <w:rsid w:val="00FA3DBD"/>
    <w:rsid w:val="00FA5DB4"/>
    <w:rsid w:val="00FA61C1"/>
    <w:rsid w:val="00FA6568"/>
    <w:rsid w:val="00FA6CDC"/>
    <w:rsid w:val="00FB4399"/>
    <w:rsid w:val="00FB5481"/>
    <w:rsid w:val="00FC1364"/>
    <w:rsid w:val="00FC1758"/>
    <w:rsid w:val="00FC2941"/>
    <w:rsid w:val="00FC560A"/>
    <w:rsid w:val="00FC6603"/>
    <w:rsid w:val="00FC7A33"/>
    <w:rsid w:val="00FC7E35"/>
    <w:rsid w:val="00FD080B"/>
    <w:rsid w:val="00FD2B39"/>
    <w:rsid w:val="00FD2E50"/>
    <w:rsid w:val="00FD4B55"/>
    <w:rsid w:val="00FD6764"/>
    <w:rsid w:val="00FE00C8"/>
    <w:rsid w:val="00FE3834"/>
    <w:rsid w:val="00FE3EA6"/>
    <w:rsid w:val="00FE66CF"/>
    <w:rsid w:val="00FE69BB"/>
    <w:rsid w:val="00FF0AF2"/>
    <w:rsid w:val="00FF10FE"/>
    <w:rsid w:val="00FF24F8"/>
    <w:rsid w:val="00FF5F01"/>
    <w:rsid w:val="00FF60F0"/>
    <w:rsid w:val="00FF7D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5298F5A-979A-4FEC-A9C4-B9C338EC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page number" w:uiPriority="99"/>
    <w:lsdException w:name="endnote reference" w:uiPriority="99"/>
    <w:lsdException w:name="endnote text" w:uiPriority="99"/>
    <w:lsdException w:name="Title" w:locked="1" w:qFormat="1"/>
    <w:lsdException w:name="Default Paragraph Font" w:locked="1"/>
    <w:lsdException w:name="Body Text" w:locked="1"/>
    <w:lsdException w:name="Body Text Indent" w:uiPriority="99"/>
    <w:lsdException w:name="Subtitle" w:locked="1" w:qFormat="1"/>
    <w:lsdException w:name="Body Text 2" w:locked="1"/>
    <w:lsdException w:name="Body Text Indent 2" w:uiPriority="99"/>
    <w:lsdException w:name="Body Text Indent 3" w:uiPriority="99"/>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3F1C"/>
    <w:pPr>
      <w:spacing w:after="200" w:line="276" w:lineRule="auto"/>
    </w:pPr>
    <w:rPr>
      <w:sz w:val="22"/>
      <w:szCs w:val="22"/>
      <w:lang w:eastAsia="en-US"/>
    </w:rPr>
  </w:style>
  <w:style w:type="paragraph" w:styleId="Nagwek2">
    <w:name w:val="heading 2"/>
    <w:aliases w:val="Outline2,HAA-Section,Sub Heading,ignorer2,Nadpis_2,adpis 2,Nagłówe..."/>
    <w:basedOn w:val="Normalny"/>
    <w:next w:val="Normalny"/>
    <w:link w:val="Nagwek2Znak"/>
    <w:uiPriority w:val="99"/>
    <w:qFormat/>
    <w:rsid w:val="00D73F1C"/>
    <w:pPr>
      <w:keepNext/>
      <w:spacing w:before="240" w:after="60"/>
      <w:outlineLvl w:val="1"/>
    </w:pPr>
    <w:rPr>
      <w:rFonts w:ascii="Cambria" w:hAnsi="Cambria"/>
      <w:b/>
      <w:bCs/>
      <w:i/>
      <w:iCs/>
      <w:sz w:val="28"/>
      <w:szCs w:val="28"/>
      <w:lang w:eastAsia="x-none"/>
    </w:rPr>
  </w:style>
  <w:style w:type="paragraph" w:styleId="Nagwek3">
    <w:name w:val="heading 3"/>
    <w:basedOn w:val="Normalny"/>
    <w:next w:val="Normalny"/>
    <w:link w:val="Nagwek3Znak"/>
    <w:qFormat/>
    <w:rsid w:val="00D73F1C"/>
    <w:pPr>
      <w:keepNext/>
      <w:spacing w:before="240" w:after="60"/>
      <w:outlineLvl w:val="2"/>
    </w:pPr>
    <w:rPr>
      <w:rFonts w:ascii="Cambria" w:hAnsi="Cambria"/>
      <w:b/>
      <w:bCs/>
      <w:sz w:val="26"/>
      <w:szCs w:val="26"/>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Outline2 Znak1,HAA-Section Znak1,Sub Heading Znak1,ignorer2 Znak1,Nadpis_2 Znak1,adpis 2 Znak1,Nagłówe... Znak1"/>
    <w:link w:val="Nagwek2"/>
    <w:uiPriority w:val="99"/>
    <w:locked/>
    <w:rsid w:val="00D73F1C"/>
    <w:rPr>
      <w:rFonts w:ascii="Cambria" w:hAnsi="Cambria" w:cs="Times New Roman"/>
      <w:b/>
      <w:bCs/>
      <w:i/>
      <w:iCs/>
      <w:sz w:val="28"/>
      <w:szCs w:val="28"/>
      <w:lang w:val="pl-PL" w:eastAsia="x-none"/>
    </w:rPr>
  </w:style>
  <w:style w:type="character" w:customStyle="1" w:styleId="Nagwek3Znak">
    <w:name w:val="Nagłówek 3 Znak"/>
    <w:link w:val="Nagwek3"/>
    <w:locked/>
    <w:rsid w:val="00D73F1C"/>
    <w:rPr>
      <w:rFonts w:ascii="Cambria" w:hAnsi="Cambria" w:cs="Times New Roman"/>
      <w:b/>
      <w:bCs/>
      <w:sz w:val="26"/>
      <w:szCs w:val="26"/>
      <w:lang w:val="pl-PL" w:eastAsia="x-none"/>
    </w:rPr>
  </w:style>
  <w:style w:type="character" w:styleId="Pogrubienie">
    <w:name w:val="Strong"/>
    <w:qFormat/>
    <w:rsid w:val="00D73F1C"/>
    <w:rPr>
      <w:rFonts w:cs="Times New Roman"/>
      <w:b/>
    </w:rPr>
  </w:style>
  <w:style w:type="paragraph" w:customStyle="1" w:styleId="NormalnyWYGIL">
    <w:name w:val="Normalny WYG IL"/>
    <w:basedOn w:val="Normalny"/>
    <w:link w:val="NormalnyWYGILZnak"/>
    <w:rsid w:val="00D73F1C"/>
    <w:pPr>
      <w:spacing w:before="120" w:after="120" w:line="300" w:lineRule="atLeast"/>
      <w:ind w:firstLine="709"/>
      <w:jc w:val="both"/>
    </w:pPr>
    <w:rPr>
      <w:rFonts w:ascii="Arial Narrow" w:eastAsia="Times New Roman" w:hAnsi="Arial Narrow"/>
      <w:sz w:val="20"/>
      <w:szCs w:val="20"/>
      <w:lang w:eastAsia="pl-PL"/>
    </w:rPr>
  </w:style>
  <w:style w:type="character" w:customStyle="1" w:styleId="NormalnyWYGILZnak">
    <w:name w:val="Normalny WYG IL Znak"/>
    <w:link w:val="NormalnyWYGIL"/>
    <w:locked/>
    <w:rsid w:val="00D73F1C"/>
    <w:rPr>
      <w:rFonts w:ascii="Arial Narrow" w:eastAsia="Times New Roman" w:hAnsi="Arial Narrow" w:cs="Times New Roman"/>
      <w:lang w:val="pl-PL" w:eastAsia="pl-PL"/>
    </w:rPr>
  </w:style>
  <w:style w:type="paragraph" w:styleId="Tekstpodstawowy">
    <w:name w:val="Body Text"/>
    <w:basedOn w:val="Normalny"/>
    <w:link w:val="TekstpodstawowyZnak"/>
    <w:rsid w:val="00D73F1C"/>
    <w:pPr>
      <w:spacing w:after="0" w:line="240" w:lineRule="auto"/>
      <w:jc w:val="center"/>
    </w:pPr>
    <w:rPr>
      <w:rFonts w:ascii="Times New Roman" w:hAnsi="Times New Roman"/>
      <w:b/>
      <w:bCs/>
      <w:sz w:val="44"/>
      <w:szCs w:val="44"/>
      <w:lang w:eastAsia="pl-PL"/>
    </w:rPr>
  </w:style>
  <w:style w:type="character" w:customStyle="1" w:styleId="TekstpodstawowyZnak">
    <w:name w:val="Tekst podstawowy Znak"/>
    <w:link w:val="Tekstpodstawowy"/>
    <w:locked/>
    <w:rsid w:val="00D73F1C"/>
    <w:rPr>
      <w:rFonts w:ascii="Times New Roman" w:hAnsi="Times New Roman" w:cs="Times New Roman"/>
      <w:b/>
      <w:bCs/>
      <w:sz w:val="44"/>
      <w:szCs w:val="44"/>
      <w:lang w:val="pl-PL" w:eastAsia="pl-PL"/>
    </w:rPr>
  </w:style>
  <w:style w:type="paragraph" w:styleId="Tekstpodstawowy2">
    <w:name w:val="Body Text 2"/>
    <w:basedOn w:val="Normalny"/>
    <w:link w:val="Tekstpodstawowy2Znak"/>
    <w:rsid w:val="00D73F1C"/>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locked/>
    <w:rsid w:val="00D73F1C"/>
    <w:rPr>
      <w:rFonts w:ascii="Times New Roman" w:hAnsi="Times New Roman" w:cs="Times New Roman"/>
      <w:sz w:val="24"/>
      <w:szCs w:val="24"/>
      <w:lang w:val="pl-PL" w:eastAsia="pl-PL"/>
    </w:rPr>
  </w:style>
  <w:style w:type="paragraph" w:customStyle="1" w:styleId="tekstZPORR">
    <w:name w:val="tekst ZPORR"/>
    <w:basedOn w:val="Normalny"/>
    <w:rsid w:val="00D73F1C"/>
    <w:pPr>
      <w:autoSpaceDE w:val="0"/>
      <w:autoSpaceDN w:val="0"/>
      <w:spacing w:after="120" w:line="240" w:lineRule="auto"/>
      <w:ind w:firstLine="567"/>
      <w:jc w:val="both"/>
    </w:pPr>
    <w:rPr>
      <w:rFonts w:ascii="Arial" w:hAnsi="Arial" w:cs="Arial"/>
      <w:sz w:val="24"/>
      <w:szCs w:val="20"/>
      <w:lang w:eastAsia="pl-PL"/>
    </w:rPr>
  </w:style>
  <w:style w:type="paragraph" w:customStyle="1" w:styleId="Akapitzlist2">
    <w:name w:val="Akapit z listą2"/>
    <w:basedOn w:val="Normalny"/>
    <w:rsid w:val="00D73F1C"/>
    <w:pPr>
      <w:ind w:left="720"/>
      <w:contextualSpacing/>
    </w:pPr>
  </w:style>
  <w:style w:type="paragraph" w:styleId="Nagwek">
    <w:name w:val="header"/>
    <w:basedOn w:val="Normalny"/>
    <w:link w:val="NagwekZnak"/>
    <w:rsid w:val="00D73F1C"/>
    <w:pPr>
      <w:tabs>
        <w:tab w:val="center" w:pos="4703"/>
        <w:tab w:val="right" w:pos="9406"/>
      </w:tabs>
      <w:spacing w:after="0" w:line="240" w:lineRule="auto"/>
    </w:pPr>
    <w:rPr>
      <w:sz w:val="20"/>
      <w:szCs w:val="20"/>
      <w:lang w:eastAsia="x-none"/>
    </w:rPr>
  </w:style>
  <w:style w:type="character" w:customStyle="1" w:styleId="NagwekZnak">
    <w:name w:val="Nagłówek Znak"/>
    <w:link w:val="Nagwek"/>
    <w:locked/>
    <w:rsid w:val="00D73F1C"/>
    <w:rPr>
      <w:rFonts w:ascii="Calibri" w:hAnsi="Calibri" w:cs="Times New Roman"/>
      <w:lang w:val="pl-PL" w:eastAsia="x-none"/>
    </w:rPr>
  </w:style>
  <w:style w:type="paragraph" w:styleId="Stopka">
    <w:name w:val="footer"/>
    <w:basedOn w:val="Normalny"/>
    <w:link w:val="StopkaZnak"/>
    <w:uiPriority w:val="99"/>
    <w:rsid w:val="00D73F1C"/>
    <w:pPr>
      <w:tabs>
        <w:tab w:val="center" w:pos="4703"/>
        <w:tab w:val="right" w:pos="9406"/>
      </w:tabs>
      <w:spacing w:after="0" w:line="240" w:lineRule="auto"/>
    </w:pPr>
    <w:rPr>
      <w:sz w:val="20"/>
      <w:szCs w:val="20"/>
      <w:lang w:eastAsia="x-none"/>
    </w:rPr>
  </w:style>
  <w:style w:type="character" w:customStyle="1" w:styleId="StopkaZnak">
    <w:name w:val="Stopka Znak"/>
    <w:link w:val="Stopka"/>
    <w:uiPriority w:val="99"/>
    <w:locked/>
    <w:rsid w:val="00D73F1C"/>
    <w:rPr>
      <w:rFonts w:ascii="Calibri" w:hAnsi="Calibri" w:cs="Times New Roman"/>
      <w:lang w:val="pl-PL" w:eastAsia="x-none"/>
    </w:rPr>
  </w:style>
  <w:style w:type="paragraph" w:customStyle="1" w:styleId="Akapitzlist1">
    <w:name w:val="Akapit z listą1"/>
    <w:basedOn w:val="Normalny"/>
    <w:rsid w:val="00575B8D"/>
    <w:pPr>
      <w:ind w:left="720"/>
      <w:contextualSpacing/>
    </w:pPr>
  </w:style>
  <w:style w:type="paragraph" w:customStyle="1" w:styleId="Default">
    <w:name w:val="Default"/>
    <w:rsid w:val="006B7499"/>
    <w:pPr>
      <w:autoSpaceDE w:val="0"/>
      <w:autoSpaceDN w:val="0"/>
      <w:adjustRightInd w:val="0"/>
    </w:pPr>
    <w:rPr>
      <w:rFonts w:ascii="Century Gothic" w:hAnsi="Century Gothic" w:cs="Century Gothic"/>
      <w:color w:val="000000"/>
      <w:sz w:val="24"/>
      <w:szCs w:val="24"/>
      <w:lang w:val="en-US" w:eastAsia="en-US"/>
    </w:rPr>
  </w:style>
  <w:style w:type="character" w:styleId="Odwoaniedokomentarza">
    <w:name w:val="annotation reference"/>
    <w:semiHidden/>
    <w:rsid w:val="00B820B3"/>
    <w:rPr>
      <w:sz w:val="16"/>
      <w:szCs w:val="16"/>
    </w:rPr>
  </w:style>
  <w:style w:type="paragraph" w:styleId="Tekstkomentarza">
    <w:name w:val="annotation text"/>
    <w:basedOn w:val="Normalny"/>
    <w:link w:val="TekstkomentarzaZnak"/>
    <w:semiHidden/>
    <w:rsid w:val="00B820B3"/>
    <w:rPr>
      <w:sz w:val="20"/>
      <w:szCs w:val="20"/>
    </w:rPr>
  </w:style>
  <w:style w:type="character" w:customStyle="1" w:styleId="TekstkomentarzaZnak">
    <w:name w:val="Tekst komentarza Znak"/>
    <w:link w:val="Tekstkomentarza"/>
    <w:semiHidden/>
    <w:rsid w:val="001671FA"/>
    <w:rPr>
      <w:lang w:eastAsia="en-US"/>
    </w:rPr>
  </w:style>
  <w:style w:type="paragraph" w:styleId="Tematkomentarza">
    <w:name w:val="annotation subject"/>
    <w:basedOn w:val="Tekstkomentarza"/>
    <w:next w:val="Tekstkomentarza"/>
    <w:link w:val="TematkomentarzaZnak"/>
    <w:uiPriority w:val="99"/>
    <w:semiHidden/>
    <w:rsid w:val="00B820B3"/>
    <w:rPr>
      <w:b/>
      <w:bCs/>
    </w:rPr>
  </w:style>
  <w:style w:type="character" w:customStyle="1" w:styleId="TematkomentarzaZnak">
    <w:name w:val="Temat komentarza Znak"/>
    <w:link w:val="Tematkomentarza"/>
    <w:uiPriority w:val="99"/>
    <w:semiHidden/>
    <w:rsid w:val="001671FA"/>
    <w:rPr>
      <w:b/>
      <w:bCs/>
      <w:lang w:eastAsia="en-US"/>
    </w:rPr>
  </w:style>
  <w:style w:type="paragraph" w:styleId="Tekstdymka">
    <w:name w:val="Balloon Text"/>
    <w:basedOn w:val="Normalny"/>
    <w:link w:val="TekstdymkaZnak"/>
    <w:uiPriority w:val="99"/>
    <w:semiHidden/>
    <w:rsid w:val="00B820B3"/>
    <w:rPr>
      <w:rFonts w:ascii="Tahoma" w:hAnsi="Tahoma" w:cs="Tahoma"/>
      <w:sz w:val="16"/>
      <w:szCs w:val="16"/>
    </w:rPr>
  </w:style>
  <w:style w:type="character" w:customStyle="1" w:styleId="TekstdymkaZnak">
    <w:name w:val="Tekst dymka Znak"/>
    <w:link w:val="Tekstdymka"/>
    <w:uiPriority w:val="99"/>
    <w:semiHidden/>
    <w:rsid w:val="001671FA"/>
    <w:rPr>
      <w:rFonts w:ascii="Tahoma" w:hAnsi="Tahoma" w:cs="Tahoma"/>
      <w:sz w:val="16"/>
      <w:szCs w:val="16"/>
      <w:lang w:eastAsia="en-US"/>
    </w:rPr>
  </w:style>
  <w:style w:type="paragraph" w:styleId="Tekstprzypisukocowego">
    <w:name w:val="endnote text"/>
    <w:basedOn w:val="Normalny"/>
    <w:link w:val="TekstprzypisukocowegoZnak"/>
    <w:uiPriority w:val="99"/>
    <w:semiHidden/>
    <w:rsid w:val="0030200D"/>
    <w:rPr>
      <w:sz w:val="20"/>
      <w:szCs w:val="20"/>
    </w:rPr>
  </w:style>
  <w:style w:type="character" w:customStyle="1" w:styleId="TekstprzypisukocowegoZnak">
    <w:name w:val="Tekst przypisu końcowego Znak"/>
    <w:link w:val="Tekstprzypisukocowego"/>
    <w:uiPriority w:val="99"/>
    <w:semiHidden/>
    <w:rsid w:val="001671FA"/>
    <w:rPr>
      <w:lang w:eastAsia="en-US"/>
    </w:rPr>
  </w:style>
  <w:style w:type="character" w:styleId="Odwoanieprzypisukocowego">
    <w:name w:val="endnote reference"/>
    <w:uiPriority w:val="99"/>
    <w:semiHidden/>
    <w:rsid w:val="0030200D"/>
    <w:rPr>
      <w:vertAlign w:val="superscript"/>
    </w:rPr>
  </w:style>
  <w:style w:type="paragraph" w:styleId="Tekstprzypisudolnego">
    <w:name w:val="footnote text"/>
    <w:basedOn w:val="Normalny"/>
    <w:link w:val="TekstprzypisudolnegoZnak"/>
    <w:semiHidden/>
    <w:rsid w:val="00EA404E"/>
    <w:rPr>
      <w:sz w:val="20"/>
      <w:szCs w:val="20"/>
    </w:rPr>
  </w:style>
  <w:style w:type="character" w:customStyle="1" w:styleId="TekstprzypisudolnegoZnak">
    <w:name w:val="Tekst przypisu dolnego Znak"/>
    <w:link w:val="Tekstprzypisudolnego"/>
    <w:semiHidden/>
    <w:rsid w:val="001671FA"/>
    <w:rPr>
      <w:lang w:eastAsia="en-US"/>
    </w:rPr>
  </w:style>
  <w:style w:type="character" w:styleId="Odwoanieprzypisudolnego">
    <w:name w:val="footnote reference"/>
    <w:semiHidden/>
    <w:rsid w:val="00EA404E"/>
    <w:rPr>
      <w:vertAlign w:val="superscript"/>
    </w:rPr>
  </w:style>
  <w:style w:type="character" w:styleId="Hipercze">
    <w:name w:val="Hyperlink"/>
    <w:uiPriority w:val="99"/>
    <w:rsid w:val="00235E8A"/>
    <w:rPr>
      <w:color w:val="0000FF"/>
      <w:u w:val="single"/>
    </w:rPr>
  </w:style>
  <w:style w:type="paragraph" w:styleId="Tekstpodstawowywcity">
    <w:name w:val="Body Text Indent"/>
    <w:basedOn w:val="Normalny"/>
    <w:link w:val="TekstpodstawowywcityZnak"/>
    <w:uiPriority w:val="99"/>
    <w:rsid w:val="001671FA"/>
    <w:pPr>
      <w:spacing w:after="120"/>
      <w:ind w:left="283"/>
    </w:pPr>
  </w:style>
  <w:style w:type="character" w:customStyle="1" w:styleId="TekstpodstawowywcityZnak">
    <w:name w:val="Tekst podstawowy wcięty Znak"/>
    <w:link w:val="Tekstpodstawowywcity"/>
    <w:uiPriority w:val="99"/>
    <w:rsid w:val="001671FA"/>
    <w:rPr>
      <w:sz w:val="22"/>
      <w:szCs w:val="22"/>
      <w:lang w:eastAsia="en-US"/>
    </w:rPr>
  </w:style>
  <w:style w:type="paragraph" w:styleId="Tekstpodstawowywcity2">
    <w:name w:val="Body Text Indent 2"/>
    <w:basedOn w:val="Normalny"/>
    <w:link w:val="Tekstpodstawowywcity2Znak"/>
    <w:uiPriority w:val="99"/>
    <w:rsid w:val="001671FA"/>
    <w:pPr>
      <w:spacing w:after="120" w:line="480" w:lineRule="auto"/>
      <w:ind w:left="283"/>
    </w:pPr>
  </w:style>
  <w:style w:type="character" w:customStyle="1" w:styleId="Tekstpodstawowywcity2Znak">
    <w:name w:val="Tekst podstawowy wcięty 2 Znak"/>
    <w:link w:val="Tekstpodstawowywcity2"/>
    <w:uiPriority w:val="99"/>
    <w:rsid w:val="001671FA"/>
    <w:rPr>
      <w:sz w:val="22"/>
      <w:szCs w:val="22"/>
      <w:lang w:eastAsia="en-US"/>
    </w:rPr>
  </w:style>
  <w:style w:type="paragraph" w:styleId="Tekstpodstawowywcity3">
    <w:name w:val="Body Text Indent 3"/>
    <w:basedOn w:val="Normalny"/>
    <w:link w:val="Tekstpodstawowywcity3Znak"/>
    <w:uiPriority w:val="99"/>
    <w:rsid w:val="001671FA"/>
    <w:pPr>
      <w:spacing w:after="120"/>
      <w:ind w:left="283"/>
    </w:pPr>
    <w:rPr>
      <w:sz w:val="16"/>
      <w:szCs w:val="16"/>
    </w:rPr>
  </w:style>
  <w:style w:type="character" w:customStyle="1" w:styleId="Tekstpodstawowywcity3Znak">
    <w:name w:val="Tekst podstawowy wcięty 3 Znak"/>
    <w:link w:val="Tekstpodstawowywcity3"/>
    <w:uiPriority w:val="99"/>
    <w:rsid w:val="001671FA"/>
    <w:rPr>
      <w:sz w:val="16"/>
      <w:szCs w:val="16"/>
      <w:lang w:eastAsia="en-US"/>
    </w:rPr>
  </w:style>
  <w:style w:type="character" w:styleId="Numerstrony">
    <w:name w:val="page number"/>
    <w:uiPriority w:val="99"/>
    <w:rsid w:val="001671FA"/>
    <w:rPr>
      <w:rFonts w:cs="Times New Roman"/>
    </w:rPr>
  </w:style>
  <w:style w:type="paragraph" w:customStyle="1" w:styleId="ZnakZnakZnakZnakZnakZnakZnak">
    <w:name w:val="Znak Znak Znak Znak Znak Znak Znak"/>
    <w:basedOn w:val="Normalny"/>
    <w:uiPriority w:val="99"/>
    <w:rsid w:val="001671FA"/>
    <w:pPr>
      <w:spacing w:after="0" w:line="240" w:lineRule="auto"/>
    </w:pPr>
    <w:rPr>
      <w:rFonts w:ascii="Times New Roman" w:eastAsia="Times New Roman" w:hAnsi="Times New Roman"/>
      <w:sz w:val="24"/>
      <w:szCs w:val="24"/>
      <w:lang w:eastAsia="pl-PL"/>
    </w:rPr>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rsid w:val="001671FA"/>
    <w:pPr>
      <w:spacing w:after="0" w:line="240" w:lineRule="auto"/>
    </w:pPr>
    <w:rPr>
      <w:rFonts w:ascii="Times New Roman" w:eastAsia="Times New Roman" w:hAnsi="Times New Roman"/>
      <w:sz w:val="24"/>
      <w:szCs w:val="24"/>
      <w:lang w:eastAsia="pl-PL"/>
    </w:rPr>
  </w:style>
  <w:style w:type="paragraph" w:styleId="Poprawka">
    <w:name w:val="Revision"/>
    <w:hidden/>
    <w:uiPriority w:val="99"/>
    <w:semiHidden/>
    <w:rsid w:val="001671FA"/>
    <w:rPr>
      <w:rFonts w:ascii="Times New Roman" w:eastAsia="Times New Roman" w:hAnsi="Times New Roman"/>
      <w:sz w:val="24"/>
      <w:szCs w:val="24"/>
    </w:rPr>
  </w:style>
  <w:style w:type="character" w:customStyle="1" w:styleId="Nagwek2Znak1">
    <w:name w:val="Nagłówek 2 Znak1"/>
    <w:aliases w:val="Outline2 Znak,HAA-Section Znak,Sub Heading Znak,ignorer2 Znak,Nadpis_2 Znak,adpis 2 Znak,Nagłówe... Znak,Nagłówek 2 Znak Znak"/>
    <w:uiPriority w:val="99"/>
    <w:rsid w:val="001671FA"/>
    <w:rPr>
      <w:rFonts w:cs="Times New Roman"/>
      <w:b/>
      <w:noProof/>
      <w:sz w:val="24"/>
      <w:lang w:val="en-GB" w:eastAsia="en-US"/>
    </w:rPr>
  </w:style>
  <w:style w:type="paragraph" w:styleId="Akapitzlist">
    <w:name w:val="List Paragraph"/>
    <w:basedOn w:val="Normalny"/>
    <w:uiPriority w:val="99"/>
    <w:qFormat/>
    <w:rsid w:val="001671FA"/>
    <w:pPr>
      <w:spacing w:after="0" w:line="240" w:lineRule="auto"/>
      <w:ind w:left="708"/>
    </w:pPr>
    <w:rPr>
      <w:rFonts w:ascii="Times New Roman" w:eastAsia="Times New Roman" w:hAnsi="Times New Roman"/>
      <w:sz w:val="24"/>
      <w:szCs w:val="24"/>
      <w:lang w:eastAsia="pl-PL"/>
    </w:rPr>
  </w:style>
  <w:style w:type="paragraph" w:styleId="Bezodstpw">
    <w:name w:val="No Spacing"/>
    <w:uiPriority w:val="1"/>
    <w:qFormat/>
    <w:rsid w:val="001671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ai.pl" TargetMode="External"/><Relationship Id="rId13" Type="http://schemas.openxmlformats.org/officeDocument/2006/relationships/hyperlink" Target="http://www.mojregio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pa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a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jregion.eu" TargetMode="External"/><Relationship Id="rId4" Type="http://schemas.openxmlformats.org/officeDocument/2006/relationships/settings" Target="settings.xml"/><Relationship Id="rId9" Type="http://schemas.openxmlformats.org/officeDocument/2006/relationships/hyperlink" Target="http://www.mojregion.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64329-326A-4BDD-9996-64D1E09F2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22</Pages>
  <Words>7909</Words>
  <Characters>47460</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TORUŃ, 12</vt:lpstr>
    </vt:vector>
  </TitlesOfParts>
  <Company>Your Company Name</Company>
  <LinksUpToDate>false</LinksUpToDate>
  <CharactersWithSpaces>55259</CharactersWithSpaces>
  <SharedDoc>false</SharedDoc>
  <HLinks>
    <vt:vector size="12" baseType="variant">
      <vt:variant>
        <vt:i4>262174</vt:i4>
      </vt:variant>
      <vt:variant>
        <vt:i4>3</vt:i4>
      </vt:variant>
      <vt:variant>
        <vt:i4>0</vt:i4>
      </vt:variant>
      <vt:variant>
        <vt:i4>5</vt:i4>
      </vt:variant>
      <vt:variant>
        <vt:lpwstr>http://www.mojregion.eu/</vt:lpwstr>
      </vt:variant>
      <vt:variant>
        <vt:lpwstr/>
      </vt:variant>
      <vt:variant>
        <vt:i4>6488121</vt:i4>
      </vt:variant>
      <vt:variant>
        <vt:i4>0</vt:i4>
      </vt:variant>
      <vt:variant>
        <vt:i4>0</vt:i4>
      </vt:variant>
      <vt:variant>
        <vt:i4>5</vt:i4>
      </vt:variant>
      <vt:variant>
        <vt:lpwstr>http://www.kpai.pl/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12</dc:title>
  <dc:subject/>
  <dc:creator>Your User Name</dc:creator>
  <cp:keywords/>
  <dc:description/>
  <cp:lastModifiedBy>Agnieszka Ludwiczak</cp:lastModifiedBy>
  <cp:revision>33</cp:revision>
  <cp:lastPrinted>2014-12-29T13:02:00Z</cp:lastPrinted>
  <dcterms:created xsi:type="dcterms:W3CDTF">2018-01-07T09:55:00Z</dcterms:created>
  <dcterms:modified xsi:type="dcterms:W3CDTF">2018-03-02T13:07:00Z</dcterms:modified>
</cp:coreProperties>
</file>